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AA" w:rsidRPr="005A7365" w:rsidRDefault="00FF44AA" w:rsidP="00FF44AA">
      <w:pPr>
        <w:pStyle w:val="Heading2"/>
        <w:spacing w:after="120" w:line="240" w:lineRule="auto"/>
        <w:jc w:val="center"/>
      </w:pPr>
      <w:bookmarkStart w:id="0" w:name="_Toc382863621"/>
      <w:bookmarkStart w:id="1" w:name="_Toc364858982"/>
      <w:r w:rsidRPr="005A7365">
        <w:t>The Romanian constitutional judge – lost in transition</w:t>
      </w:r>
      <w:bookmarkEnd w:id="0"/>
    </w:p>
    <w:p w:rsidR="00FF44AA" w:rsidRDefault="00FF44AA" w:rsidP="00FF44AA">
      <w:pPr>
        <w:spacing w:after="120" w:line="240" w:lineRule="auto"/>
        <w:jc w:val="right"/>
        <w:rPr>
          <w:rFonts w:ascii="Times New Roman" w:hAnsi="Times New Roman"/>
          <w:color w:val="auto"/>
          <w:lang w:val="ro-RO" w:bidi="ar-SA"/>
        </w:rPr>
      </w:pPr>
    </w:p>
    <w:p w:rsidR="00FF44AA" w:rsidRPr="00E74F9C" w:rsidRDefault="00FF44AA" w:rsidP="00FF44AA">
      <w:pPr>
        <w:spacing w:after="120" w:line="240" w:lineRule="auto"/>
        <w:jc w:val="right"/>
        <w:rPr>
          <w:rFonts w:ascii="Times New Roman" w:hAnsi="Times New Roman"/>
          <w:color w:val="auto"/>
          <w:sz w:val="22"/>
          <w:szCs w:val="22"/>
          <w:lang w:val="ro-RO" w:bidi="ar-SA"/>
        </w:rPr>
      </w:pPr>
      <w:r w:rsidRPr="00E74F9C">
        <w:rPr>
          <w:rFonts w:ascii="Times New Roman" w:hAnsi="Times New Roman"/>
          <w:color w:val="auto"/>
          <w:sz w:val="22"/>
          <w:szCs w:val="22"/>
          <w:lang w:val="ro-RO" w:bidi="ar-SA"/>
        </w:rPr>
        <w:t>Simina TANASESCU</w:t>
      </w:r>
    </w:p>
    <w:p w:rsidR="00FF44AA" w:rsidRPr="00E74F9C" w:rsidRDefault="00FF44AA" w:rsidP="00FF44AA">
      <w:pPr>
        <w:spacing w:after="120" w:line="240" w:lineRule="auto"/>
        <w:jc w:val="right"/>
        <w:rPr>
          <w:rFonts w:ascii="Times New Roman" w:hAnsi="Times New Roman"/>
          <w:color w:val="auto"/>
          <w:sz w:val="22"/>
          <w:szCs w:val="22"/>
          <w:lang w:val="ro-RO" w:bidi="ar-SA"/>
        </w:rPr>
      </w:pPr>
      <w:r w:rsidRPr="00E74F9C">
        <w:rPr>
          <w:rFonts w:ascii="Times New Roman" w:hAnsi="Times New Roman"/>
          <w:color w:val="auto"/>
          <w:sz w:val="22"/>
          <w:szCs w:val="22"/>
          <w:lang w:val="ro-RO" w:bidi="ar-SA"/>
        </w:rPr>
        <w:t>Professor, Faculty of Law, University of Bucharest</w:t>
      </w:r>
    </w:p>
    <w:p w:rsidR="00FF44AA" w:rsidRPr="00E74F9C" w:rsidRDefault="00FF44AA" w:rsidP="00FF44AA">
      <w:pPr>
        <w:spacing w:after="120" w:line="240" w:lineRule="auto"/>
        <w:rPr>
          <w:rFonts w:ascii="Times New Roman" w:hAnsi="Times New Roman"/>
          <w:b/>
          <w:bCs/>
          <w:i/>
          <w:iCs/>
          <w:color w:val="auto"/>
          <w:sz w:val="22"/>
          <w:szCs w:val="22"/>
          <w:lang w:val="en-US"/>
        </w:rPr>
      </w:pPr>
    </w:p>
    <w:p w:rsidR="00FF44AA" w:rsidRPr="00E74F9C" w:rsidRDefault="00FF44AA" w:rsidP="00FF44AA">
      <w:pPr>
        <w:spacing w:after="120" w:line="240" w:lineRule="auto"/>
        <w:rPr>
          <w:rFonts w:ascii="Times New Roman" w:hAnsi="Times New Roman"/>
          <w:iCs/>
          <w:color w:val="auto"/>
          <w:sz w:val="22"/>
          <w:szCs w:val="22"/>
          <w:lang w:val="en-US"/>
        </w:rPr>
      </w:pPr>
      <w:r w:rsidRPr="00E74F9C">
        <w:rPr>
          <w:rFonts w:ascii="Times New Roman" w:hAnsi="Times New Roman"/>
          <w:b/>
          <w:bCs/>
          <w:i/>
          <w:iCs/>
          <w:color w:val="auto"/>
          <w:sz w:val="22"/>
          <w:szCs w:val="22"/>
          <w:lang w:val="en-US"/>
        </w:rPr>
        <w:t>Abstract</w:t>
      </w:r>
      <w:r w:rsidRPr="00E74F9C">
        <w:rPr>
          <w:rFonts w:ascii="Times New Roman" w:hAnsi="Times New Roman"/>
          <w:color w:val="auto"/>
          <w:sz w:val="22"/>
          <w:szCs w:val="22"/>
          <w:lang w:val="en-US"/>
        </w:rPr>
        <w:t xml:space="preserve">: </w:t>
      </w:r>
      <w:r w:rsidRPr="00E74F9C">
        <w:rPr>
          <w:rFonts w:ascii="Times New Roman" w:hAnsi="Times New Roman"/>
          <w:i/>
          <w:iCs/>
          <w:color w:val="auto"/>
          <w:sz w:val="22"/>
          <w:szCs w:val="22"/>
          <w:lang w:val="en-US"/>
        </w:rPr>
        <w:t>Although democratic transitions do not require constitutional review, most East European countries have reverted to it as an important vector of change. Thus, constitutional courts have come to play an important role in the transformative process of their respective states and societies. While it remains debatable whether judicial activism of constitutional judges can have a beneficial impact upon the democratic outcome of a transition if performed during the initial phase, there is little to support the same conclusion at a more general level. The recently discovered activism of the Romanian Constitutional Court raises questions with regard to its raison d’être and may have consequences on the consolidation of democracy.</w:t>
      </w:r>
    </w:p>
    <w:p w:rsidR="00FF44AA" w:rsidRPr="00E74F9C" w:rsidRDefault="00FF44AA" w:rsidP="00FF44AA">
      <w:pPr>
        <w:spacing w:after="120" w:line="240" w:lineRule="auto"/>
        <w:rPr>
          <w:rFonts w:ascii="Times New Roman" w:hAnsi="Times New Roman"/>
          <w:color w:val="auto"/>
          <w:lang w:val="en-US"/>
        </w:rPr>
      </w:pPr>
    </w:p>
    <w:p w:rsidR="00FF44AA" w:rsidRPr="005A7365" w:rsidRDefault="00FF44AA" w:rsidP="00FF44AA">
      <w:pPr>
        <w:pStyle w:val="Heading2"/>
        <w:numPr>
          <w:ilvl w:val="0"/>
          <w:numId w:val="2"/>
        </w:numPr>
        <w:spacing w:after="120" w:line="240" w:lineRule="auto"/>
        <w:rPr>
          <w:lang w:val="en-GB"/>
        </w:rPr>
      </w:pPr>
      <w:bookmarkStart w:id="2" w:name="_Toc382863622"/>
      <w:r w:rsidRPr="005A7365">
        <w:rPr>
          <w:lang w:val="en-GB"/>
        </w:rPr>
        <w:t>A little story</w:t>
      </w:r>
      <w:bookmarkEnd w:id="1"/>
      <w:bookmarkEnd w:id="2"/>
      <w:r w:rsidRPr="005A7365">
        <w:rPr>
          <w:lang w:val="en-GB"/>
        </w:rPr>
        <w:t xml:space="preserve">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Insult and slander have been decriminalised by the Romanian Parliament in 2006</w:t>
      </w:r>
      <w:r w:rsidRPr="005A7365">
        <w:rPr>
          <w:rStyle w:val="FootnoteReference"/>
          <w:rFonts w:ascii="Times New Roman" w:hAnsi="Times New Roman"/>
          <w:color w:val="auto"/>
          <w:sz w:val="24"/>
          <w:szCs w:val="24"/>
          <w:lang w:val="en-GB"/>
        </w:rPr>
        <w:footnoteReference w:id="1"/>
      </w:r>
      <w:r w:rsidRPr="005A7365">
        <w:rPr>
          <w:rFonts w:ascii="Times New Roman" w:hAnsi="Times New Roman"/>
          <w:color w:val="auto"/>
          <w:sz w:val="24"/>
          <w:szCs w:val="24"/>
          <w:lang w:val="en-GB"/>
        </w:rPr>
        <w:t xml:space="preserve"> as a measure meant to take into account in the domestic legal system the consequences of a constant case law</w:t>
      </w:r>
      <w:r w:rsidRPr="005A7365">
        <w:rPr>
          <w:rStyle w:val="FootnoteReference"/>
          <w:rFonts w:ascii="Times New Roman" w:hAnsi="Times New Roman"/>
          <w:color w:val="auto"/>
          <w:sz w:val="24"/>
          <w:szCs w:val="24"/>
          <w:lang w:val="en-GB"/>
        </w:rPr>
        <w:footnoteReference w:id="2"/>
      </w:r>
      <w:r w:rsidRPr="005A7365">
        <w:rPr>
          <w:rFonts w:ascii="Times New Roman" w:hAnsi="Times New Roman"/>
          <w:color w:val="auto"/>
          <w:sz w:val="24"/>
          <w:szCs w:val="24"/>
          <w:lang w:val="en-GB"/>
        </w:rPr>
        <w:t xml:space="preserve"> of the European Court of Human Rights (ECHR) which found that condemning journalists to prison</w:t>
      </w:r>
      <w:r w:rsidRPr="005A7365">
        <w:rPr>
          <w:rStyle w:val="FootnoteReference"/>
          <w:rFonts w:ascii="Times New Roman" w:hAnsi="Times New Roman"/>
          <w:color w:val="auto"/>
          <w:sz w:val="24"/>
          <w:szCs w:val="24"/>
          <w:lang w:val="en-GB"/>
        </w:rPr>
        <w:footnoteReference w:id="3"/>
      </w:r>
      <w:r w:rsidRPr="005A7365">
        <w:rPr>
          <w:rFonts w:ascii="Times New Roman" w:hAnsi="Times New Roman"/>
          <w:color w:val="auto"/>
          <w:sz w:val="24"/>
          <w:szCs w:val="24"/>
          <w:lang w:val="en-GB"/>
        </w:rPr>
        <w:t xml:space="preserve">  for what regular courts found as “insults and slanders by the press” goes far beyond the acceptable limits imposed on freedom of expression in a democratic society as those are provided by (article 10 of) the European Convention for the protection of human rights and fundamental freedoms</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 xml:space="preserve">Shortly after, the Constitutional Court </w:t>
      </w:r>
      <w:r>
        <w:rPr>
          <w:rFonts w:ascii="Times New Roman" w:hAnsi="Times New Roman"/>
          <w:color w:val="auto"/>
          <w:sz w:val="24"/>
          <w:szCs w:val="24"/>
          <w:lang w:val="en-GB"/>
        </w:rPr>
        <w:t>of Romania</w:t>
      </w:r>
      <w:r w:rsidRPr="005A7365">
        <w:rPr>
          <w:rFonts w:ascii="Times New Roman" w:hAnsi="Times New Roman"/>
          <w:color w:val="auto"/>
          <w:sz w:val="24"/>
          <w:szCs w:val="24"/>
          <w:lang w:val="en-GB"/>
        </w:rPr>
        <w:t xml:space="preserve"> </w:t>
      </w:r>
      <w:r>
        <w:rPr>
          <w:rFonts w:ascii="Times New Roman" w:hAnsi="Times New Roman"/>
          <w:color w:val="auto"/>
          <w:sz w:val="24"/>
          <w:szCs w:val="24"/>
          <w:lang w:val="en-GB"/>
        </w:rPr>
        <w:t xml:space="preserve">(CCR) </w:t>
      </w:r>
      <w:r w:rsidRPr="005A7365">
        <w:rPr>
          <w:rFonts w:ascii="Times New Roman" w:hAnsi="Times New Roman"/>
          <w:color w:val="auto"/>
          <w:sz w:val="24"/>
          <w:szCs w:val="24"/>
          <w:lang w:val="en-GB"/>
        </w:rPr>
        <w:t>put insult and slander back in force.</w:t>
      </w:r>
      <w:r w:rsidRPr="005A7365">
        <w:rPr>
          <w:rStyle w:val="FootnoteReference"/>
          <w:rFonts w:ascii="Times New Roman" w:hAnsi="Times New Roman"/>
          <w:color w:val="auto"/>
          <w:sz w:val="24"/>
          <w:szCs w:val="24"/>
          <w:lang w:val="en-GB"/>
        </w:rPr>
        <w:footnoteReference w:id="4"/>
      </w:r>
      <w:r>
        <w:rPr>
          <w:rFonts w:ascii="Times New Roman" w:hAnsi="Times New Roman"/>
          <w:color w:val="auto"/>
          <w:sz w:val="24"/>
          <w:szCs w:val="24"/>
          <w:lang w:val="en-GB"/>
        </w:rPr>
        <w:t xml:space="preserve">  In a nutshell, the </w:t>
      </w:r>
      <w:r w:rsidRPr="005A7365">
        <w:rPr>
          <w:rFonts w:ascii="Times New Roman" w:hAnsi="Times New Roman"/>
          <w:color w:val="auto"/>
          <w:sz w:val="24"/>
          <w:szCs w:val="24"/>
          <w:lang w:val="en-GB"/>
        </w:rPr>
        <w:t xml:space="preserve">Constitutional Court argued that, despite decriminalisation being decided by Parliament and taking into account the procedure used by the claimants who brought this issue in </w:t>
      </w:r>
      <w:r w:rsidRPr="005A7365">
        <w:rPr>
          <w:rFonts w:ascii="Times New Roman" w:hAnsi="Times New Roman"/>
          <w:color w:val="auto"/>
          <w:sz w:val="24"/>
          <w:szCs w:val="24"/>
          <w:lang w:val="en-GB"/>
        </w:rPr>
        <w:lastRenderedPageBreak/>
        <w:t>front of it</w:t>
      </w:r>
      <w:r w:rsidRPr="005A7365">
        <w:rPr>
          <w:rStyle w:val="FootnoteReference"/>
          <w:rFonts w:ascii="Times New Roman" w:hAnsi="Times New Roman"/>
          <w:color w:val="auto"/>
          <w:sz w:val="24"/>
          <w:szCs w:val="24"/>
          <w:lang w:val="en-GB"/>
        </w:rPr>
        <w:footnoteReference w:id="5"/>
      </w:r>
      <w:r w:rsidRPr="005A7365">
        <w:rPr>
          <w:rFonts w:ascii="Times New Roman" w:hAnsi="Times New Roman"/>
          <w:color w:val="auto"/>
          <w:sz w:val="24"/>
          <w:szCs w:val="24"/>
          <w:lang w:val="en-GB"/>
        </w:rPr>
        <w:t xml:space="preserve"> the Court cannot accept that human dignity is left only with the protection offered by potential financial damages that might be asked by the injured person. It also found that such an abrogation would infringe upon the constitutional right of free access to justice. Therefore, the Court has found that the abrogative law is unconstitutional and, instead of confronting the legislator with a situation where a </w:t>
      </w:r>
      <w:r w:rsidRPr="005A7365">
        <w:rPr>
          <w:rFonts w:ascii="Times New Roman" w:hAnsi="Times New Roman"/>
          <w:i/>
          <w:color w:val="auto"/>
          <w:sz w:val="24"/>
          <w:szCs w:val="24"/>
          <w:lang w:val="en-GB"/>
        </w:rPr>
        <w:t xml:space="preserve">vacuum </w:t>
      </w:r>
      <w:proofErr w:type="spellStart"/>
      <w:r w:rsidRPr="005A7365">
        <w:rPr>
          <w:rFonts w:ascii="Times New Roman" w:hAnsi="Times New Roman"/>
          <w:i/>
          <w:color w:val="auto"/>
          <w:sz w:val="24"/>
          <w:szCs w:val="24"/>
          <w:lang w:val="en-GB"/>
        </w:rPr>
        <w:t>legis</w:t>
      </w:r>
      <w:proofErr w:type="spellEnd"/>
      <w:r w:rsidRPr="005A7365">
        <w:rPr>
          <w:rFonts w:ascii="Times New Roman" w:hAnsi="Times New Roman"/>
          <w:color w:val="auto"/>
          <w:sz w:val="24"/>
          <w:szCs w:val="24"/>
          <w:lang w:val="en-GB"/>
        </w:rPr>
        <w:t xml:space="preserve"> would have imperatively required its intervention - eventually in line with specific indications that the Court itself could have provided -, it reasoned that, as a result of the demise of the abrogative law from the books, the previously in force provisions would come back to life; </w:t>
      </w:r>
      <w:r w:rsidRPr="005A7365">
        <w:rPr>
          <w:rFonts w:ascii="Times New Roman" w:hAnsi="Times New Roman"/>
          <w:i/>
          <w:color w:val="auto"/>
          <w:sz w:val="24"/>
          <w:szCs w:val="24"/>
          <w:lang w:val="en-GB"/>
        </w:rPr>
        <w:t xml:space="preserve">id </w:t>
      </w:r>
      <w:proofErr w:type="spellStart"/>
      <w:r w:rsidRPr="005A7365">
        <w:rPr>
          <w:rFonts w:ascii="Times New Roman" w:hAnsi="Times New Roman"/>
          <w:i/>
          <w:color w:val="auto"/>
          <w:sz w:val="24"/>
          <w:szCs w:val="24"/>
          <w:lang w:val="en-GB"/>
        </w:rPr>
        <w:t>est</w:t>
      </w:r>
      <w:proofErr w:type="spellEnd"/>
      <w:r w:rsidRPr="005A7365">
        <w:rPr>
          <w:rFonts w:ascii="Times New Roman" w:hAnsi="Times New Roman"/>
          <w:color w:val="auto"/>
          <w:sz w:val="24"/>
          <w:szCs w:val="24"/>
          <w:lang w:val="en-GB"/>
        </w:rPr>
        <w:t xml:space="preserve"> insult and slander are again criminal </w:t>
      </w:r>
      <w:r>
        <w:rPr>
          <w:rFonts w:ascii="Times New Roman" w:hAnsi="Times New Roman"/>
          <w:color w:val="auto"/>
          <w:sz w:val="24"/>
          <w:szCs w:val="24"/>
          <w:lang w:val="en-GB"/>
        </w:rPr>
        <w:t>deeds</w:t>
      </w:r>
      <w:r w:rsidRPr="005A7365">
        <w:rPr>
          <w:rFonts w:ascii="Times New Roman" w:hAnsi="Times New Roman"/>
          <w:color w:val="auto"/>
          <w:sz w:val="24"/>
          <w:szCs w:val="24"/>
          <w:lang w:val="en-GB"/>
        </w:rPr>
        <w:t xml:space="preserve">.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Commentators of that decision have taken issue not with the Court’s attempt to better protect human dignity or free access to justice, which they found it is its constitutional and moral duty, but with the manner in which it has dealt with the matter</w:t>
      </w:r>
      <w:r w:rsidRPr="005A7365">
        <w:rPr>
          <w:rStyle w:val="FootnoteReference"/>
          <w:rFonts w:ascii="Times New Roman" w:hAnsi="Times New Roman"/>
          <w:color w:val="auto"/>
          <w:sz w:val="24"/>
          <w:szCs w:val="24"/>
          <w:lang w:val="en-GB"/>
        </w:rPr>
        <w:footnoteReference w:id="6"/>
      </w:r>
      <w:r w:rsidRPr="005A7365">
        <w:rPr>
          <w:rFonts w:ascii="Times New Roman" w:hAnsi="Times New Roman"/>
          <w:color w:val="auto"/>
          <w:sz w:val="24"/>
          <w:szCs w:val="24"/>
          <w:lang w:val="en-GB"/>
        </w:rPr>
        <w:t xml:space="preserve"> and with the </w:t>
      </w:r>
      <w:r w:rsidRPr="00E74F9C">
        <w:rPr>
          <w:rFonts w:ascii="Times New Roman" w:hAnsi="Times New Roman"/>
          <w:color w:val="auto"/>
          <w:sz w:val="24"/>
          <w:szCs w:val="24"/>
          <w:lang w:val="en-US"/>
        </w:rPr>
        <w:t>bizarre legal consequ</w:t>
      </w:r>
      <w:r>
        <w:rPr>
          <w:rFonts w:ascii="Times New Roman" w:hAnsi="Times New Roman"/>
          <w:color w:val="auto"/>
          <w:sz w:val="24"/>
          <w:szCs w:val="24"/>
          <w:lang w:val="en-US"/>
        </w:rPr>
        <w:t>e</w:t>
      </w:r>
      <w:r w:rsidRPr="00E74F9C">
        <w:rPr>
          <w:rFonts w:ascii="Times New Roman" w:hAnsi="Times New Roman"/>
          <w:color w:val="auto"/>
          <w:sz w:val="24"/>
          <w:szCs w:val="24"/>
          <w:lang w:val="en-US"/>
        </w:rPr>
        <w:t xml:space="preserve">nces </w:t>
      </w:r>
      <w:r w:rsidRPr="005A7365">
        <w:rPr>
          <w:rFonts w:ascii="Times New Roman" w:hAnsi="Times New Roman"/>
          <w:color w:val="auto"/>
          <w:sz w:val="24"/>
          <w:szCs w:val="24"/>
          <w:lang w:val="en-GB"/>
        </w:rPr>
        <w:t>it ha</w:t>
      </w:r>
      <w:r>
        <w:rPr>
          <w:rFonts w:ascii="Times New Roman" w:hAnsi="Times New Roman"/>
          <w:color w:val="auto"/>
          <w:sz w:val="24"/>
          <w:szCs w:val="24"/>
          <w:lang w:val="en-GB"/>
        </w:rPr>
        <w:t>d</w:t>
      </w:r>
      <w:r w:rsidRPr="005A7365">
        <w:rPr>
          <w:rFonts w:ascii="Times New Roman" w:hAnsi="Times New Roman"/>
          <w:color w:val="auto"/>
          <w:sz w:val="24"/>
          <w:szCs w:val="24"/>
          <w:lang w:val="en-GB"/>
        </w:rPr>
        <w:t xml:space="preserve"> drawn from the </w:t>
      </w:r>
      <w:r>
        <w:rPr>
          <w:rFonts w:ascii="Times New Roman" w:hAnsi="Times New Roman"/>
          <w:color w:val="auto"/>
          <w:sz w:val="24"/>
          <w:szCs w:val="24"/>
          <w:lang w:val="en-GB"/>
        </w:rPr>
        <w:t xml:space="preserve">unconstitutionality </w:t>
      </w:r>
      <w:r w:rsidRPr="005A7365">
        <w:rPr>
          <w:rFonts w:ascii="Times New Roman" w:hAnsi="Times New Roman"/>
          <w:color w:val="auto"/>
          <w:sz w:val="24"/>
          <w:szCs w:val="24"/>
          <w:lang w:val="en-GB"/>
        </w:rPr>
        <w:t>of an abrogative legal act,</w:t>
      </w:r>
      <w:r w:rsidRPr="005A7365">
        <w:rPr>
          <w:rStyle w:val="FootnoteReference"/>
          <w:rFonts w:ascii="Times New Roman" w:hAnsi="Times New Roman"/>
          <w:color w:val="auto"/>
          <w:sz w:val="24"/>
          <w:szCs w:val="24"/>
          <w:lang w:val="en-GB"/>
        </w:rPr>
        <w:footnoteReference w:id="7"/>
      </w:r>
      <w:r w:rsidRPr="005A7365">
        <w:rPr>
          <w:rFonts w:ascii="Times New Roman" w:hAnsi="Times New Roman"/>
          <w:color w:val="auto"/>
          <w:sz w:val="24"/>
          <w:szCs w:val="24"/>
          <w:lang w:val="en-GB"/>
        </w:rPr>
        <w:t xml:space="preserve"> despite explicit contrary provisions of the Constitution</w:t>
      </w:r>
      <w:r w:rsidRPr="005A7365">
        <w:rPr>
          <w:rStyle w:val="FootnoteReference"/>
          <w:rFonts w:ascii="Times New Roman" w:hAnsi="Times New Roman"/>
          <w:color w:val="auto"/>
          <w:sz w:val="24"/>
          <w:szCs w:val="24"/>
          <w:lang w:val="en-GB"/>
        </w:rPr>
        <w:footnoteReference w:id="8"/>
      </w:r>
      <w:r w:rsidRPr="005A7365">
        <w:rPr>
          <w:rFonts w:ascii="Times New Roman" w:hAnsi="Times New Roman"/>
          <w:color w:val="auto"/>
          <w:sz w:val="24"/>
          <w:szCs w:val="24"/>
          <w:lang w:val="en-GB"/>
        </w:rPr>
        <w:t xml:space="preserve"> and </w:t>
      </w:r>
      <w:r>
        <w:rPr>
          <w:rFonts w:ascii="Times New Roman" w:hAnsi="Times New Roman"/>
          <w:color w:val="auto"/>
          <w:sz w:val="24"/>
          <w:szCs w:val="24"/>
          <w:lang w:val="en-GB"/>
        </w:rPr>
        <w:t xml:space="preserve">of </w:t>
      </w:r>
      <w:r w:rsidRPr="005A7365">
        <w:rPr>
          <w:rFonts w:ascii="Times New Roman" w:hAnsi="Times New Roman"/>
          <w:color w:val="auto"/>
          <w:sz w:val="24"/>
          <w:szCs w:val="24"/>
          <w:lang w:val="en-GB"/>
        </w:rPr>
        <w:t>the law pertaining to the legislative technique</w:t>
      </w:r>
      <w:r w:rsidRPr="005A7365">
        <w:rPr>
          <w:rStyle w:val="FootnoteReference"/>
          <w:rFonts w:ascii="Times New Roman" w:hAnsi="Times New Roman"/>
          <w:color w:val="auto"/>
          <w:sz w:val="24"/>
          <w:szCs w:val="24"/>
          <w:lang w:val="en-GB"/>
        </w:rPr>
        <w:footnoteReference w:id="9"/>
      </w:r>
      <w:r w:rsidRPr="005A7365">
        <w:rPr>
          <w:rFonts w:ascii="Times New Roman" w:hAnsi="Times New Roman"/>
          <w:color w:val="auto"/>
          <w:sz w:val="24"/>
          <w:szCs w:val="24"/>
          <w:lang w:val="en-GB"/>
        </w:rPr>
        <w:t>, as well as with the fact that, in its substance, the decision starkly contradicts a constant case law of the ECHR against Romania.</w:t>
      </w:r>
      <w:r w:rsidRPr="005A7365">
        <w:rPr>
          <w:rStyle w:val="FootnoteReference"/>
          <w:rFonts w:ascii="Times New Roman" w:hAnsi="Times New Roman"/>
          <w:color w:val="auto"/>
          <w:sz w:val="24"/>
          <w:szCs w:val="24"/>
          <w:lang w:val="en-GB"/>
        </w:rPr>
        <w:footnoteReference w:id="10"/>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 xml:space="preserve">Following this rather innovative decision of the Constitutional Court regular courts were facing two possibilities: either they </w:t>
      </w:r>
      <w:r>
        <w:rPr>
          <w:rFonts w:ascii="Times New Roman" w:hAnsi="Times New Roman"/>
          <w:color w:val="auto"/>
          <w:sz w:val="24"/>
          <w:szCs w:val="24"/>
          <w:lang w:val="en-GB"/>
        </w:rPr>
        <w:t xml:space="preserve">followed </w:t>
      </w:r>
      <w:r w:rsidRPr="005A7365">
        <w:rPr>
          <w:rFonts w:ascii="Times New Roman" w:hAnsi="Times New Roman"/>
          <w:color w:val="auto"/>
          <w:sz w:val="24"/>
          <w:szCs w:val="24"/>
          <w:lang w:val="en-GB"/>
        </w:rPr>
        <w:t xml:space="preserve">Parliament </w:t>
      </w:r>
      <w:r>
        <w:rPr>
          <w:rFonts w:ascii="Times New Roman" w:hAnsi="Times New Roman"/>
          <w:color w:val="auto"/>
          <w:sz w:val="24"/>
          <w:szCs w:val="24"/>
          <w:lang w:val="en-GB"/>
        </w:rPr>
        <w:t xml:space="preserve">– among others also </w:t>
      </w:r>
      <w:r w:rsidRPr="005A7365">
        <w:rPr>
          <w:rFonts w:ascii="Times New Roman" w:hAnsi="Times New Roman"/>
          <w:color w:val="auto"/>
          <w:sz w:val="24"/>
          <w:szCs w:val="24"/>
          <w:lang w:val="en-GB"/>
        </w:rPr>
        <w:t xml:space="preserve">in order to prevent further condemnations of Romania by the ECHR </w:t>
      </w:r>
      <w:r>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t xml:space="preserve">and they considered insult and slander as no longer criminal, or they adopted the line imposed by the Constitutional Court and continued to condemn </w:t>
      </w:r>
      <w:r w:rsidRPr="005A7365">
        <w:rPr>
          <w:rFonts w:ascii="Times New Roman" w:hAnsi="Times New Roman"/>
          <w:color w:val="auto"/>
          <w:sz w:val="24"/>
          <w:szCs w:val="24"/>
          <w:lang w:val="en-GB"/>
        </w:rPr>
        <w:lastRenderedPageBreak/>
        <w:t xml:space="preserve">offenders on the basis of </w:t>
      </w:r>
      <w:proofErr w:type="spellStart"/>
      <w:r>
        <w:rPr>
          <w:rFonts w:ascii="Times New Roman" w:hAnsi="Times New Roman"/>
          <w:color w:val="auto"/>
          <w:sz w:val="24"/>
          <w:szCs w:val="24"/>
          <w:lang w:val="en-GB"/>
        </w:rPr>
        <w:t>re</w:t>
      </w:r>
      <w:r w:rsidRPr="005A7365">
        <w:rPr>
          <w:rFonts w:ascii="Times New Roman" w:hAnsi="Times New Roman"/>
          <w:color w:val="auto"/>
          <w:sz w:val="24"/>
          <w:szCs w:val="24"/>
          <w:lang w:val="en-GB"/>
        </w:rPr>
        <w:t>criminalised</w:t>
      </w:r>
      <w:proofErr w:type="spellEnd"/>
      <w:r w:rsidRPr="005A7365">
        <w:rPr>
          <w:rFonts w:ascii="Times New Roman" w:hAnsi="Times New Roman"/>
          <w:color w:val="auto"/>
          <w:sz w:val="24"/>
          <w:szCs w:val="24"/>
          <w:lang w:val="en-GB"/>
        </w:rPr>
        <w:t xml:space="preserve"> insult and slander. This is exactly what happened, meaning a divergent practise started, which </w:t>
      </w:r>
      <w:r>
        <w:rPr>
          <w:rFonts w:ascii="Times New Roman" w:hAnsi="Times New Roman"/>
          <w:color w:val="auto"/>
          <w:sz w:val="24"/>
          <w:szCs w:val="24"/>
          <w:lang w:val="en-GB"/>
        </w:rPr>
        <w:t>was</w:t>
      </w:r>
      <w:r w:rsidRPr="005A7365">
        <w:rPr>
          <w:rFonts w:ascii="Times New Roman" w:hAnsi="Times New Roman"/>
          <w:color w:val="auto"/>
          <w:sz w:val="24"/>
          <w:szCs w:val="24"/>
          <w:lang w:val="en-GB"/>
        </w:rPr>
        <w:t xml:space="preserve"> an even worse situation</w:t>
      </w:r>
      <w:r>
        <w:rPr>
          <w:rFonts w:ascii="Times New Roman" w:hAnsi="Times New Roman"/>
          <w:color w:val="auto"/>
          <w:sz w:val="24"/>
          <w:szCs w:val="24"/>
          <w:lang w:val="en-GB"/>
        </w:rPr>
        <w:t xml:space="preserve"> than before</w:t>
      </w:r>
      <w:r w:rsidRPr="005A7365">
        <w:rPr>
          <w:rFonts w:ascii="Times New Roman" w:hAnsi="Times New Roman"/>
          <w:color w:val="auto"/>
          <w:sz w:val="24"/>
          <w:szCs w:val="24"/>
          <w:lang w:val="en-GB"/>
        </w:rPr>
        <w:t xml:space="preserve">.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 xml:space="preserve">Under these circumstances, the supreme court of the land </w:t>
      </w:r>
      <w:r>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t xml:space="preserve">the High Court of Cassation and Justice (HCCJ) </w:t>
      </w:r>
      <w:r>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t>has been notified in order to unify practise in full accordance with its jurisdiction as provided by the law. In its decision n°8/2010 the HCCJ ruled that no other body than Parliament can adopt or abrogate laws and a decision of the Constitutional Court which declares a piece of legislation unconstitutional cannot be mistaken for a normative act that would create new legal standards because that Court is defined as a mere “negative legislator”; such a decision can only prevent already existing legal standards from taking unconstitutional paths. In other words, the HCCJ imposed on all courts of the land the interpretation in accordance with which insult and slander had been decriminalised by Parliament. In subsequent case law however, the HCCJ underlined that decisions of the Constitutional Court must be obeyed and enforced, and specifically mentioned decision n°62/2007 as one of them.</w:t>
      </w:r>
      <w:r w:rsidRPr="005A7365">
        <w:rPr>
          <w:rStyle w:val="FootnoteReference"/>
          <w:rFonts w:ascii="Times New Roman" w:hAnsi="Times New Roman"/>
          <w:color w:val="auto"/>
          <w:sz w:val="24"/>
          <w:szCs w:val="24"/>
          <w:lang w:val="en-GB"/>
        </w:rPr>
        <w:footnoteReference w:id="11"/>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However, in a move of power politics with a vengeance, after long waiting for the appropriate moment, in 2013 the Constitutional Court ruled to the contrary (decision n°206/2013). In fact, going far beyond what the Constitution has defined as its jurisdiction</w:t>
      </w:r>
      <w:r w:rsidRPr="005A7365">
        <w:rPr>
          <w:rStyle w:val="FootnoteReference"/>
          <w:rFonts w:ascii="Times New Roman" w:hAnsi="Times New Roman"/>
          <w:color w:val="auto"/>
          <w:sz w:val="24"/>
          <w:szCs w:val="24"/>
          <w:lang w:val="en-GB"/>
        </w:rPr>
        <w:footnoteReference w:id="12"/>
      </w:r>
      <w:r w:rsidRPr="005A7365">
        <w:rPr>
          <w:rFonts w:ascii="Times New Roman" w:hAnsi="Times New Roman"/>
          <w:color w:val="auto"/>
          <w:sz w:val="24"/>
          <w:szCs w:val="24"/>
          <w:lang w:val="en-GB"/>
        </w:rPr>
        <w:t xml:space="preserve">, the Constitutional Court declared unconstitutional the decision n°8/2010 of the HCCJ (and not the law </w:t>
      </w:r>
      <w:r>
        <w:rPr>
          <w:rFonts w:ascii="Times New Roman" w:hAnsi="Times New Roman"/>
          <w:color w:val="auto"/>
          <w:sz w:val="24"/>
          <w:szCs w:val="24"/>
          <w:lang w:val="en-GB"/>
        </w:rPr>
        <w:t>which allows HCCJ</w:t>
      </w:r>
      <w:r w:rsidRPr="005A7365">
        <w:rPr>
          <w:rFonts w:ascii="Times New Roman" w:hAnsi="Times New Roman"/>
          <w:color w:val="auto"/>
          <w:sz w:val="24"/>
          <w:szCs w:val="24"/>
          <w:lang w:val="en-GB"/>
        </w:rPr>
        <w:t xml:space="preserve"> to adopt decisions meant to unify the case</w:t>
      </w:r>
      <w:r>
        <w:rPr>
          <w:rFonts w:ascii="Times New Roman" w:hAnsi="Times New Roman"/>
          <w:color w:val="auto"/>
          <w:sz w:val="24"/>
          <w:szCs w:val="24"/>
          <w:lang w:val="en-GB"/>
        </w:rPr>
        <w:t>-</w:t>
      </w:r>
      <w:r w:rsidRPr="005A7365">
        <w:rPr>
          <w:rFonts w:ascii="Times New Roman" w:hAnsi="Times New Roman"/>
          <w:color w:val="auto"/>
          <w:sz w:val="24"/>
          <w:szCs w:val="24"/>
          <w:lang w:val="en-GB"/>
        </w:rPr>
        <w:t>law of lower courts</w:t>
      </w:r>
      <w:r>
        <w:rPr>
          <w:rFonts w:ascii="Times New Roman" w:hAnsi="Times New Roman"/>
          <w:color w:val="auto"/>
          <w:sz w:val="24"/>
          <w:szCs w:val="24"/>
          <w:lang w:val="en-GB"/>
        </w:rPr>
        <w:t xml:space="preserve"> as the claimant had asked</w:t>
      </w:r>
      <w:r w:rsidRPr="005A7365">
        <w:rPr>
          <w:rFonts w:ascii="Times New Roman" w:hAnsi="Times New Roman"/>
          <w:color w:val="auto"/>
          <w:sz w:val="24"/>
          <w:szCs w:val="24"/>
          <w:lang w:val="en-GB"/>
        </w:rPr>
        <w:t>) because the highest court of the land cannot and should not interfere with constitutional review and should limit itself to the mere implementation of the legislation</w:t>
      </w:r>
      <w:r>
        <w:rPr>
          <w:rFonts w:ascii="Times New Roman" w:hAnsi="Times New Roman"/>
          <w:color w:val="auto"/>
          <w:sz w:val="24"/>
          <w:szCs w:val="24"/>
          <w:lang w:val="en-GB"/>
        </w:rPr>
        <w:t>,</w:t>
      </w:r>
      <w:r w:rsidRPr="005A7365">
        <w:rPr>
          <w:rFonts w:ascii="Times New Roman" w:hAnsi="Times New Roman"/>
          <w:color w:val="auto"/>
          <w:sz w:val="24"/>
          <w:szCs w:val="24"/>
          <w:lang w:val="en-GB"/>
        </w:rPr>
        <w:t xml:space="preserve"> without attempting to influence the rest of the judicial system. The outcome of all this, according to the CCR, is that insult and slander are criminal actions and must be so punished.</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But Parliament did not repent. Already in a draft Criminal Code adopted in June 2004 and meant to come into force in June 2005 insult and slander were no longer criminal offences; however, during 2005 the coming into force of that draft had been delayed for 2006 and then, meanwhile, the decriminalising law had been adopted. Later that year the draft Criminal Code of 2004 has been officially abandoned and the work for a new one started. A new draft Criminal Code (law n°286) has been adopted in 2009, but it is only in 2012 that Parliament has managed to finalise all necessary legal preparation for its coming into force, which finally happened in February 2014. Th</w:t>
      </w:r>
      <w:r>
        <w:rPr>
          <w:rFonts w:ascii="Times New Roman" w:hAnsi="Times New Roman"/>
          <w:color w:val="auto"/>
          <w:sz w:val="24"/>
          <w:szCs w:val="24"/>
          <w:lang w:val="en-GB"/>
        </w:rPr>
        <w:t xml:space="preserve">e </w:t>
      </w:r>
      <w:r w:rsidRPr="005A7365">
        <w:rPr>
          <w:rFonts w:ascii="Times New Roman" w:hAnsi="Times New Roman"/>
          <w:color w:val="auto"/>
          <w:sz w:val="24"/>
          <w:szCs w:val="24"/>
          <w:lang w:val="en-GB"/>
        </w:rPr>
        <w:t xml:space="preserve">new Criminal Code does not provide insult and slander as criminal offences.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 xml:space="preserve">The above story seems to testify </w:t>
      </w:r>
      <w:r>
        <w:rPr>
          <w:rFonts w:ascii="Times New Roman" w:hAnsi="Times New Roman"/>
          <w:color w:val="auto"/>
          <w:sz w:val="24"/>
          <w:szCs w:val="24"/>
          <w:lang w:val="en-GB"/>
        </w:rPr>
        <w:t>of</w:t>
      </w:r>
      <w:r w:rsidRPr="005A7365">
        <w:rPr>
          <w:rFonts w:ascii="Times New Roman" w:hAnsi="Times New Roman"/>
          <w:color w:val="auto"/>
          <w:sz w:val="24"/>
          <w:szCs w:val="24"/>
          <w:lang w:val="en-GB"/>
        </w:rPr>
        <w:t xml:space="preserve"> a long and tenuous fight of the Constitutional Court - favourable to the full and complete protection of fundamental rights - with both Parliament and the judicial system, a situation which has growingly become common</w:t>
      </w:r>
      <w:r w:rsidRPr="005A7365">
        <w:rPr>
          <w:rStyle w:val="FootnoteReference"/>
          <w:rFonts w:ascii="Times New Roman" w:hAnsi="Times New Roman"/>
          <w:color w:val="auto"/>
          <w:sz w:val="24"/>
          <w:szCs w:val="24"/>
          <w:lang w:val="en-GB"/>
        </w:rPr>
        <w:footnoteReference w:id="13"/>
      </w:r>
      <w:r w:rsidRPr="005A7365">
        <w:rPr>
          <w:rFonts w:ascii="Times New Roman" w:hAnsi="Times New Roman"/>
          <w:color w:val="auto"/>
          <w:sz w:val="24"/>
          <w:szCs w:val="24"/>
          <w:lang w:val="en-GB"/>
        </w:rPr>
        <w:t xml:space="preserve"> and seems appropriate in </w:t>
      </w:r>
      <w:r w:rsidRPr="005A7365">
        <w:rPr>
          <w:rFonts w:ascii="Times New Roman" w:hAnsi="Times New Roman"/>
          <w:color w:val="auto"/>
          <w:sz w:val="24"/>
          <w:szCs w:val="24"/>
          <w:lang w:val="en-GB"/>
        </w:rPr>
        <w:lastRenderedPageBreak/>
        <w:t>any democratic transition.</w:t>
      </w:r>
      <w:r w:rsidRPr="005A7365">
        <w:rPr>
          <w:rStyle w:val="FootnoteReference"/>
          <w:rFonts w:ascii="Times New Roman" w:hAnsi="Times New Roman"/>
          <w:color w:val="auto"/>
          <w:sz w:val="24"/>
          <w:szCs w:val="24"/>
          <w:lang w:val="en-GB"/>
        </w:rPr>
        <w:footnoteReference w:id="14"/>
      </w:r>
      <w:r w:rsidRPr="005A7365">
        <w:rPr>
          <w:rFonts w:ascii="Times New Roman" w:hAnsi="Times New Roman"/>
          <w:color w:val="auto"/>
          <w:sz w:val="24"/>
          <w:szCs w:val="24"/>
          <w:lang w:val="en-GB"/>
        </w:rPr>
        <w:t xml:space="preserve"> Moreover, on the substance of it, the Constitutional Court seems to be right in arguing that human dignity should benefit of both criminal and civil law means for protection ; if this was the situation before 2006, diminishing the level of protection of human dignity could be considered as infringing upon the constitutional clause (article 152 of the Romanian Constitution) which requires that even when revising the Constitution guarantees offered to fundamental rights can</w:t>
      </w:r>
      <w:r>
        <w:rPr>
          <w:rFonts w:ascii="Times New Roman" w:hAnsi="Times New Roman"/>
          <w:color w:val="auto"/>
          <w:sz w:val="24"/>
          <w:szCs w:val="24"/>
          <w:lang w:val="en-GB"/>
        </w:rPr>
        <w:t>not be supressed</w:t>
      </w:r>
      <w:r w:rsidRPr="005A7365">
        <w:rPr>
          <w:rFonts w:ascii="Times New Roman" w:hAnsi="Times New Roman"/>
          <w:color w:val="auto"/>
          <w:sz w:val="24"/>
          <w:szCs w:val="24"/>
          <w:lang w:val="en-GB"/>
        </w:rPr>
        <w:t xml:space="preserve"> ; </w:t>
      </w:r>
      <w:r w:rsidRPr="005A7365">
        <w:rPr>
          <w:rFonts w:ascii="Times New Roman" w:hAnsi="Times New Roman"/>
          <w:i/>
          <w:color w:val="auto"/>
          <w:sz w:val="24"/>
          <w:szCs w:val="24"/>
          <w:lang w:val="en-GB"/>
        </w:rPr>
        <w:t>a fortiori</w:t>
      </w:r>
      <w:r w:rsidRPr="005A7365">
        <w:rPr>
          <w:rFonts w:ascii="Times New Roman" w:hAnsi="Times New Roman"/>
          <w:color w:val="auto"/>
          <w:sz w:val="24"/>
          <w:szCs w:val="24"/>
          <w:lang w:val="en-GB"/>
        </w:rPr>
        <w:t xml:space="preserve">, if it is not the constituent power who intends to diminish guarantees of fundamental rights, but the regular legislative one, the limiting intervention  of the Constitutional Court against such an action is all the more justified. </w:t>
      </w:r>
      <w:proofErr w:type="gramStart"/>
      <w:r w:rsidRPr="005A7365">
        <w:rPr>
          <w:rFonts w:ascii="Times New Roman" w:hAnsi="Times New Roman"/>
          <w:color w:val="auto"/>
          <w:sz w:val="24"/>
          <w:szCs w:val="24"/>
          <w:lang w:val="en-GB"/>
        </w:rPr>
        <w:t>Preventing the representative body of the people from harming those who have elected it stands as the main function of judicial</w:t>
      </w:r>
      <w:r w:rsidRPr="005A7365">
        <w:rPr>
          <w:rStyle w:val="FootnoteReference"/>
          <w:rFonts w:ascii="Times New Roman" w:hAnsi="Times New Roman"/>
          <w:color w:val="auto"/>
          <w:sz w:val="24"/>
          <w:szCs w:val="24"/>
          <w:lang w:val="en-GB"/>
        </w:rPr>
        <w:footnoteReference w:id="15"/>
      </w:r>
      <w:r w:rsidRPr="005A7365">
        <w:rPr>
          <w:rFonts w:ascii="Times New Roman" w:hAnsi="Times New Roman"/>
          <w:color w:val="auto"/>
          <w:sz w:val="24"/>
          <w:szCs w:val="24"/>
          <w:lang w:val="en-GB"/>
        </w:rPr>
        <w:t xml:space="preserve"> or constitutional review,</w:t>
      </w:r>
      <w:r w:rsidRPr="005A7365">
        <w:rPr>
          <w:rStyle w:val="FootnoteReference"/>
          <w:rFonts w:ascii="Times New Roman" w:hAnsi="Times New Roman"/>
          <w:color w:val="auto"/>
          <w:sz w:val="24"/>
          <w:szCs w:val="24"/>
          <w:lang w:val="en-GB"/>
        </w:rPr>
        <w:footnoteReference w:id="16"/>
      </w:r>
      <w:r w:rsidRPr="005A7365">
        <w:rPr>
          <w:rFonts w:ascii="Times New Roman" w:hAnsi="Times New Roman"/>
          <w:color w:val="auto"/>
          <w:sz w:val="24"/>
          <w:szCs w:val="24"/>
          <w:lang w:val="en-GB"/>
        </w:rPr>
        <w:t xml:space="preserve"> despite the </w:t>
      </w:r>
      <w:r>
        <w:rPr>
          <w:rFonts w:ascii="Times New Roman" w:hAnsi="Times New Roman"/>
          <w:color w:val="auto"/>
          <w:sz w:val="24"/>
          <w:szCs w:val="24"/>
          <w:lang w:val="en-GB"/>
        </w:rPr>
        <w:t>“</w:t>
      </w:r>
      <w:proofErr w:type="spellStart"/>
      <w:r w:rsidRPr="005A7365">
        <w:rPr>
          <w:rFonts w:ascii="Times New Roman" w:hAnsi="Times New Roman"/>
          <w:color w:val="auto"/>
          <w:sz w:val="24"/>
          <w:szCs w:val="24"/>
          <w:lang w:val="en-GB"/>
        </w:rPr>
        <w:t>countermajoritarian</w:t>
      </w:r>
      <w:proofErr w:type="spellEnd"/>
      <w:r w:rsidRPr="005A7365">
        <w:rPr>
          <w:rFonts w:ascii="Times New Roman" w:hAnsi="Times New Roman"/>
          <w:color w:val="auto"/>
          <w:sz w:val="24"/>
          <w:szCs w:val="24"/>
          <w:lang w:val="en-GB"/>
        </w:rPr>
        <w:t xml:space="preserve"> argument</w:t>
      </w:r>
      <w:r>
        <w:rPr>
          <w:rFonts w:ascii="Times New Roman" w:hAnsi="Times New Roman"/>
          <w:color w:val="auto"/>
          <w:sz w:val="24"/>
          <w:szCs w:val="24"/>
          <w:lang w:val="en-GB"/>
        </w:rPr>
        <w:t>”</w:t>
      </w:r>
      <w:r w:rsidRPr="005A7365">
        <w:rPr>
          <w:rStyle w:val="FootnoteReference"/>
          <w:rFonts w:ascii="Times New Roman" w:hAnsi="Times New Roman"/>
          <w:color w:val="auto"/>
          <w:sz w:val="24"/>
          <w:szCs w:val="24"/>
          <w:lang w:val="en-GB"/>
        </w:rPr>
        <w:footnoteReference w:id="17"/>
      </w:r>
      <w:r w:rsidRPr="005A7365">
        <w:rPr>
          <w:rFonts w:ascii="Times New Roman" w:hAnsi="Times New Roman"/>
          <w:color w:val="auto"/>
          <w:sz w:val="24"/>
          <w:szCs w:val="24"/>
          <w:lang w:val="en-GB"/>
        </w:rPr>
        <w:t xml:space="preserve"> or any other positions held by detractors.</w:t>
      </w:r>
      <w:proofErr w:type="gramEnd"/>
      <w:r w:rsidRPr="005A7365">
        <w:rPr>
          <w:rStyle w:val="FootnoteReference"/>
          <w:rFonts w:ascii="Times New Roman" w:hAnsi="Times New Roman"/>
          <w:color w:val="auto"/>
          <w:sz w:val="24"/>
          <w:szCs w:val="24"/>
          <w:lang w:val="en-GB"/>
        </w:rPr>
        <w:footnoteReference w:id="18"/>
      </w:r>
      <w:r w:rsidRPr="005A7365">
        <w:rPr>
          <w:rFonts w:ascii="Times New Roman" w:hAnsi="Times New Roman"/>
          <w:color w:val="auto"/>
          <w:sz w:val="24"/>
          <w:szCs w:val="24"/>
          <w:lang w:val="en-GB"/>
        </w:rPr>
        <w:t xml:space="preserve"> </w:t>
      </w:r>
    </w:p>
    <w:p w:rsidR="00FF44AA" w:rsidRPr="009730FA" w:rsidRDefault="00FF44AA" w:rsidP="00FF44AA">
      <w:pPr>
        <w:spacing w:after="120" w:line="240" w:lineRule="auto"/>
        <w:rPr>
          <w:rFonts w:ascii="Times New Roman" w:hAnsi="Times New Roman"/>
          <w:color w:val="auto"/>
          <w:sz w:val="24"/>
          <w:szCs w:val="24"/>
          <w:highlight w:val="yellow"/>
          <w:lang w:val="en-GB"/>
        </w:rPr>
      </w:pPr>
      <w:r w:rsidRPr="005A7365">
        <w:rPr>
          <w:rFonts w:ascii="Times New Roman" w:hAnsi="Times New Roman"/>
          <w:color w:val="auto"/>
          <w:sz w:val="24"/>
          <w:szCs w:val="24"/>
          <w:lang w:val="en-GB"/>
        </w:rPr>
        <w:t xml:space="preserve">However, is this approach </w:t>
      </w:r>
      <w:r>
        <w:rPr>
          <w:rFonts w:ascii="Times New Roman" w:hAnsi="Times New Roman"/>
          <w:color w:val="auto"/>
          <w:sz w:val="24"/>
          <w:szCs w:val="24"/>
          <w:lang w:val="en-GB"/>
        </w:rPr>
        <w:t>towards</w:t>
      </w:r>
      <w:r w:rsidRPr="005A7365">
        <w:rPr>
          <w:rFonts w:ascii="Times New Roman" w:hAnsi="Times New Roman"/>
          <w:color w:val="auto"/>
          <w:sz w:val="24"/>
          <w:szCs w:val="24"/>
          <w:lang w:val="en-GB"/>
        </w:rPr>
        <w:t xml:space="preserve"> the situation above-described appropriate?</w:t>
      </w:r>
      <w:r>
        <w:rPr>
          <w:rFonts w:ascii="Times New Roman" w:hAnsi="Times New Roman"/>
          <w:color w:val="auto"/>
          <w:sz w:val="24"/>
          <w:szCs w:val="24"/>
          <w:lang w:val="en-GB"/>
        </w:rPr>
        <w:t xml:space="preserve"> Does it underline the role that </w:t>
      </w:r>
      <w:r w:rsidRPr="009730FA">
        <w:rPr>
          <w:rFonts w:ascii="Times New Roman" w:hAnsi="Times New Roman"/>
          <w:color w:val="auto"/>
          <w:sz w:val="24"/>
          <w:szCs w:val="24"/>
          <w:lang w:val="en-GB"/>
        </w:rPr>
        <w:t>constitutional courts have to play in democratic transitions from the perspective of the classical debate on the legitimacy of constitutional review</w:t>
      </w:r>
      <w:r>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t xml:space="preserve"> Is it really just a matter of the delicate balance than needs to exist in any democracy between judges and representatives of the people </w:t>
      </w:r>
      <w:r w:rsidRPr="009730FA">
        <w:rPr>
          <w:rFonts w:ascii="Times New Roman" w:hAnsi="Times New Roman"/>
          <w:color w:val="auto"/>
          <w:sz w:val="24"/>
          <w:szCs w:val="24"/>
          <w:lang w:val="en-GB"/>
        </w:rPr>
        <w:t>or is it a matter of judicial activism?</w:t>
      </w:r>
    </w:p>
    <w:p w:rsidR="00FF44AA" w:rsidRPr="005A7365" w:rsidRDefault="00FF44AA" w:rsidP="00FF44AA">
      <w:pPr>
        <w:pStyle w:val="Heading2"/>
        <w:numPr>
          <w:ilvl w:val="0"/>
          <w:numId w:val="2"/>
        </w:numPr>
        <w:spacing w:after="120" w:line="240" w:lineRule="auto"/>
        <w:rPr>
          <w:lang w:val="en-GB"/>
        </w:rPr>
      </w:pPr>
      <w:bookmarkStart w:id="3" w:name="_Toc364858983"/>
      <w:bookmarkStart w:id="4" w:name="_Toc382863623"/>
      <w:r w:rsidRPr="005A7365">
        <w:rPr>
          <w:lang w:val="en-GB"/>
        </w:rPr>
        <w:lastRenderedPageBreak/>
        <w:t xml:space="preserve">On democratic transitions </w:t>
      </w:r>
      <w:bookmarkEnd w:id="3"/>
      <w:r w:rsidRPr="005A7365">
        <w:rPr>
          <w:lang w:val="en-GB"/>
        </w:rPr>
        <w:t>and constitutional review</w:t>
      </w:r>
      <w:bookmarkEnd w:id="4"/>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Democratic transition</w:t>
      </w:r>
      <w:r w:rsidRPr="005A7365">
        <w:rPr>
          <w:rStyle w:val="FootnoteReference"/>
          <w:rFonts w:ascii="Times New Roman" w:hAnsi="Times New Roman"/>
          <w:color w:val="auto"/>
          <w:sz w:val="24"/>
          <w:szCs w:val="24"/>
          <w:lang w:val="en-GB"/>
        </w:rPr>
        <w:footnoteReference w:id="19"/>
      </w:r>
      <w:r w:rsidRPr="005A7365">
        <w:rPr>
          <w:rFonts w:ascii="Times New Roman" w:hAnsi="Times New Roman"/>
          <w:color w:val="auto"/>
          <w:sz w:val="24"/>
          <w:szCs w:val="24"/>
          <w:lang w:val="en-GB"/>
        </w:rPr>
        <w:t xml:space="preserve"> is a vague concept, lacking a generally accepted definition. Subject to debate</w:t>
      </w:r>
      <w:r w:rsidRPr="005A7365">
        <w:rPr>
          <w:rStyle w:val="FootnoteReference"/>
          <w:rFonts w:ascii="Times New Roman" w:hAnsi="Times New Roman"/>
          <w:color w:val="auto"/>
          <w:sz w:val="24"/>
          <w:szCs w:val="24"/>
          <w:lang w:val="en-GB"/>
        </w:rPr>
        <w:footnoteReference w:id="20"/>
      </w:r>
      <w:r w:rsidRPr="005A7365">
        <w:rPr>
          <w:rFonts w:ascii="Times New Roman" w:hAnsi="Times New Roman"/>
          <w:color w:val="auto"/>
          <w:sz w:val="24"/>
          <w:szCs w:val="24"/>
          <w:lang w:val="en-GB"/>
        </w:rPr>
        <w:t xml:space="preserve"> and contested mainly for its implicit teleology that neglects the inherent uncertainty of the process</w:t>
      </w:r>
      <w:r w:rsidRPr="005A7365">
        <w:rPr>
          <w:rStyle w:val="FootnoteReference"/>
          <w:rFonts w:ascii="Times New Roman" w:hAnsi="Times New Roman"/>
          <w:color w:val="auto"/>
          <w:sz w:val="24"/>
          <w:szCs w:val="24"/>
          <w:lang w:val="en-GB"/>
        </w:rPr>
        <w:footnoteReference w:id="21"/>
      </w:r>
      <w:r w:rsidRPr="005A7365">
        <w:rPr>
          <w:rFonts w:ascii="Times New Roman" w:hAnsi="Times New Roman"/>
          <w:color w:val="auto"/>
          <w:sz w:val="24"/>
          <w:szCs w:val="24"/>
          <w:lang w:val="en-GB"/>
        </w:rPr>
        <w:t xml:space="preserve">, in a nutshell, the concept of democratic transition refers to processes of transformation of authoritarian or totalitarian regimes into democratic ones. It deals with a rather ambiguous period of change where </w:t>
      </w:r>
      <w:r w:rsidRPr="00851F23">
        <w:rPr>
          <w:rFonts w:ascii="Times New Roman" w:hAnsi="Times New Roman"/>
          <w:color w:val="auto"/>
          <w:sz w:val="24"/>
          <w:szCs w:val="24"/>
          <w:lang w:val="en-GB"/>
        </w:rPr>
        <w:t>democratic standards are gaining the position of criterion for legitimacy</w:t>
      </w:r>
      <w:r w:rsidRPr="005A7365">
        <w:rPr>
          <w:rFonts w:ascii="Times New Roman" w:hAnsi="Times New Roman"/>
          <w:color w:val="auto"/>
          <w:sz w:val="24"/>
          <w:szCs w:val="24"/>
          <w:lang w:val="en-GB"/>
        </w:rPr>
        <w:t xml:space="preserve"> and start to inform and orient perceptions and behaviours of the majority of those involved in the process and of observers. During that process the people need to view the change as satisfactory for them, while other actors need to consider it skilful (e.g. representatives of the new government) or relevant (e.g. international community) for a very broad range of theoretical and practical issues, inherent to the daily-life reality but which remain specific to each individual historical situation. In that sense there is not because there cannot be a universal recipe for democratic transitions</w:t>
      </w:r>
      <w:r w:rsidRPr="005A7365">
        <w:rPr>
          <w:rStyle w:val="FootnoteReference"/>
          <w:rFonts w:ascii="Times New Roman" w:hAnsi="Times New Roman"/>
          <w:color w:val="auto"/>
          <w:sz w:val="24"/>
          <w:szCs w:val="24"/>
          <w:lang w:val="en-GB"/>
        </w:rPr>
        <w:footnoteReference w:id="22"/>
      </w:r>
      <w:r w:rsidRPr="005A7365">
        <w:rPr>
          <w:rFonts w:ascii="Times New Roman" w:hAnsi="Times New Roman"/>
          <w:color w:val="auto"/>
          <w:sz w:val="24"/>
          <w:szCs w:val="24"/>
          <w:lang w:val="en-GB"/>
        </w:rPr>
        <w:t xml:space="preserve"> despite common features they all display.</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According to the dominant theory on democratic transitions</w:t>
      </w:r>
      <w:r w:rsidRPr="005A7365">
        <w:rPr>
          <w:rStyle w:val="FootnoteReference"/>
          <w:rFonts w:ascii="Times New Roman" w:hAnsi="Times New Roman"/>
          <w:color w:val="auto"/>
          <w:sz w:val="24"/>
          <w:szCs w:val="24"/>
          <w:lang w:val="en-GB"/>
        </w:rPr>
        <w:footnoteReference w:id="23"/>
      </w:r>
      <w:r w:rsidRPr="005A7365">
        <w:rPr>
          <w:rFonts w:ascii="Times New Roman" w:hAnsi="Times New Roman"/>
          <w:color w:val="auto"/>
          <w:sz w:val="24"/>
          <w:szCs w:val="24"/>
          <w:lang w:val="en-GB"/>
        </w:rPr>
        <w:t xml:space="preserve"> there are broadly two stages in any such process: the first one encompasses the </w:t>
      </w:r>
      <w:r w:rsidRPr="005A7365">
        <w:rPr>
          <w:rFonts w:ascii="Times New Roman" w:hAnsi="Times New Roman"/>
          <w:i/>
          <w:color w:val="auto"/>
          <w:sz w:val="24"/>
          <w:szCs w:val="24"/>
          <w:lang w:val="en-GB"/>
        </w:rPr>
        <w:t>transformation</w:t>
      </w:r>
      <w:r w:rsidRPr="005A7365">
        <w:rPr>
          <w:rFonts w:ascii="Times New Roman" w:hAnsi="Times New Roman"/>
          <w:color w:val="auto"/>
          <w:sz w:val="24"/>
          <w:szCs w:val="24"/>
          <w:lang w:val="en-GB"/>
        </w:rPr>
        <w:t xml:space="preserve"> of the society and the second one pertains to the </w:t>
      </w:r>
      <w:r w:rsidRPr="005A7365">
        <w:rPr>
          <w:rFonts w:ascii="Times New Roman" w:hAnsi="Times New Roman"/>
          <w:i/>
          <w:color w:val="auto"/>
          <w:sz w:val="24"/>
          <w:szCs w:val="24"/>
          <w:lang w:val="en-GB"/>
        </w:rPr>
        <w:t>consolidation</w:t>
      </w:r>
      <w:r w:rsidRPr="005A7365">
        <w:rPr>
          <w:rFonts w:ascii="Times New Roman" w:hAnsi="Times New Roman"/>
          <w:color w:val="auto"/>
          <w:sz w:val="24"/>
          <w:szCs w:val="24"/>
          <w:lang w:val="en-GB"/>
        </w:rPr>
        <w:t xml:space="preserve"> of changes thus achieved. However, each transition has its own way and transitions in Eastern Europe had their specificities from those happened in other parts of the world as well as peculiar characteristics that made each of them unique. In some of them, negotiations paved the way towards consolidation (Poland, Hungary, </w:t>
      </w:r>
      <w:proofErr w:type="gramStart"/>
      <w:r w:rsidRPr="005A7365">
        <w:rPr>
          <w:rFonts w:ascii="Times New Roman" w:hAnsi="Times New Roman"/>
          <w:color w:val="auto"/>
          <w:sz w:val="24"/>
          <w:szCs w:val="24"/>
          <w:lang w:val="en-GB"/>
        </w:rPr>
        <w:t>Czechoslovakia</w:t>
      </w:r>
      <w:proofErr w:type="gramEnd"/>
      <w:r w:rsidRPr="005A7365">
        <w:rPr>
          <w:rFonts w:ascii="Times New Roman" w:hAnsi="Times New Roman"/>
          <w:color w:val="auto"/>
          <w:sz w:val="24"/>
          <w:szCs w:val="24"/>
          <w:lang w:val="en-GB"/>
        </w:rPr>
        <w:t>), in others there were violent revolutions (Romania). In some, the transformative phase lasted longer (Hungary, Poland)</w:t>
      </w:r>
      <w:proofErr w:type="gramStart"/>
      <w:r w:rsidRPr="005A7365">
        <w:rPr>
          <w:rFonts w:ascii="Times New Roman" w:hAnsi="Times New Roman"/>
          <w:color w:val="auto"/>
          <w:sz w:val="24"/>
          <w:szCs w:val="24"/>
          <w:lang w:val="en-GB"/>
        </w:rPr>
        <w:t>,</w:t>
      </w:r>
      <w:proofErr w:type="gramEnd"/>
      <w:r w:rsidRPr="005A7365">
        <w:rPr>
          <w:rFonts w:ascii="Times New Roman" w:hAnsi="Times New Roman"/>
          <w:color w:val="auto"/>
          <w:sz w:val="24"/>
          <w:szCs w:val="24"/>
          <w:lang w:val="en-GB"/>
        </w:rPr>
        <w:t xml:space="preserve"> in others it was ended after only two years (Bulgaria, </w:t>
      </w:r>
      <w:proofErr w:type="spellStart"/>
      <w:r w:rsidRPr="005A7365">
        <w:rPr>
          <w:rFonts w:ascii="Times New Roman" w:hAnsi="Times New Roman"/>
          <w:color w:val="auto"/>
          <w:sz w:val="24"/>
          <w:szCs w:val="24"/>
          <w:lang w:val="en-GB"/>
        </w:rPr>
        <w:t>Czeck</w:t>
      </w:r>
      <w:proofErr w:type="spellEnd"/>
      <w:r w:rsidRPr="005A7365">
        <w:rPr>
          <w:rFonts w:ascii="Times New Roman" w:hAnsi="Times New Roman"/>
          <w:color w:val="auto"/>
          <w:sz w:val="24"/>
          <w:szCs w:val="24"/>
          <w:lang w:val="en-GB"/>
        </w:rPr>
        <w:t xml:space="preserve"> Republic, Slovakia, Romania). In some, </w:t>
      </w:r>
      <w:r>
        <w:rPr>
          <w:rFonts w:ascii="Times New Roman" w:hAnsi="Times New Roman"/>
          <w:color w:val="auto"/>
          <w:sz w:val="24"/>
          <w:szCs w:val="24"/>
          <w:lang w:val="en-GB"/>
        </w:rPr>
        <w:t>the</w:t>
      </w:r>
      <w:r w:rsidRPr="005A7365">
        <w:rPr>
          <w:rFonts w:ascii="Times New Roman" w:hAnsi="Times New Roman"/>
          <w:color w:val="auto"/>
          <w:sz w:val="24"/>
          <w:szCs w:val="24"/>
          <w:lang w:val="en-GB"/>
        </w:rPr>
        <w:t xml:space="preserve"> new Constitution meant social peace and a new beginning (Romania)</w:t>
      </w:r>
      <w:proofErr w:type="gramStart"/>
      <w:r w:rsidRPr="005A7365">
        <w:rPr>
          <w:rFonts w:ascii="Times New Roman" w:hAnsi="Times New Roman"/>
          <w:color w:val="auto"/>
          <w:sz w:val="24"/>
          <w:szCs w:val="24"/>
          <w:lang w:val="en-GB"/>
        </w:rPr>
        <w:t>,</w:t>
      </w:r>
      <w:proofErr w:type="gramEnd"/>
      <w:r w:rsidRPr="005A7365">
        <w:rPr>
          <w:rFonts w:ascii="Times New Roman" w:hAnsi="Times New Roman"/>
          <w:color w:val="auto"/>
          <w:sz w:val="24"/>
          <w:szCs w:val="24"/>
          <w:lang w:val="en-GB"/>
        </w:rPr>
        <w:t xml:space="preserve"> in others a new Constitution seems to be challenging at least some of the </w:t>
      </w:r>
      <w:proofErr w:type="spellStart"/>
      <w:r w:rsidRPr="005A7365">
        <w:rPr>
          <w:rFonts w:ascii="Times New Roman" w:hAnsi="Times New Roman"/>
          <w:i/>
          <w:color w:val="auto"/>
          <w:sz w:val="24"/>
          <w:szCs w:val="24"/>
          <w:lang w:val="en-GB"/>
        </w:rPr>
        <w:t>acquis</w:t>
      </w:r>
      <w:proofErr w:type="spellEnd"/>
      <w:r w:rsidRPr="005A7365">
        <w:rPr>
          <w:rFonts w:ascii="Times New Roman" w:hAnsi="Times New Roman"/>
          <w:color w:val="auto"/>
          <w:sz w:val="24"/>
          <w:szCs w:val="24"/>
          <w:lang w:val="en-GB"/>
        </w:rPr>
        <w:t xml:space="preserve"> of the democratic transition (Hungary).</w:t>
      </w:r>
      <w:r w:rsidRPr="005A7365">
        <w:rPr>
          <w:rStyle w:val="FootnoteReference"/>
          <w:rFonts w:ascii="Times New Roman" w:hAnsi="Times New Roman"/>
          <w:color w:val="auto"/>
          <w:sz w:val="24"/>
          <w:szCs w:val="24"/>
          <w:lang w:val="en-GB"/>
        </w:rPr>
        <w:footnoteReference w:id="24"/>
      </w:r>
      <w:r w:rsidRPr="005A7365">
        <w:rPr>
          <w:rFonts w:ascii="Times New Roman" w:hAnsi="Times New Roman"/>
          <w:color w:val="auto"/>
          <w:sz w:val="24"/>
          <w:szCs w:val="24"/>
          <w:lang w:val="en-GB"/>
        </w:rPr>
        <w:t xml:space="preserve">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lastRenderedPageBreak/>
        <w:t>In this context is has to be noticed that judicial or constitutional review is not a definitional element of democracy</w:t>
      </w:r>
      <w:r w:rsidRPr="005A7365">
        <w:rPr>
          <w:rStyle w:val="FootnoteReference"/>
          <w:rFonts w:ascii="Times New Roman" w:hAnsi="Times New Roman"/>
          <w:color w:val="auto"/>
          <w:sz w:val="24"/>
          <w:szCs w:val="24"/>
          <w:lang w:val="en-GB"/>
        </w:rPr>
        <w:footnoteReference w:id="25"/>
      </w:r>
      <w:r w:rsidRPr="005A7365">
        <w:rPr>
          <w:rFonts w:ascii="Times New Roman" w:hAnsi="Times New Roman"/>
          <w:color w:val="auto"/>
          <w:sz w:val="24"/>
          <w:szCs w:val="24"/>
          <w:lang w:val="en-GB"/>
        </w:rPr>
        <w:t xml:space="preserve"> although it is safe to assert that most liberal democracies nowadays do display some form of external review of their legislation. A functional and/or efficient judicial or constitutional review is therefore not an </w:t>
      </w:r>
      <w:r>
        <w:rPr>
          <w:rFonts w:ascii="Times New Roman" w:hAnsi="Times New Roman"/>
          <w:color w:val="auto"/>
          <w:sz w:val="24"/>
          <w:szCs w:val="24"/>
          <w:lang w:val="en-GB"/>
        </w:rPr>
        <w:t>ontological</w:t>
      </w:r>
      <w:r w:rsidRPr="005A7365">
        <w:rPr>
          <w:rFonts w:ascii="Times New Roman" w:hAnsi="Times New Roman"/>
          <w:color w:val="auto"/>
          <w:sz w:val="24"/>
          <w:szCs w:val="24"/>
          <w:lang w:val="en-GB"/>
        </w:rPr>
        <w:t xml:space="preserve"> landmark for the accomplishment of a democratic transition. Likewise, transition status alone will not bring about the development of serious constitutional review.</w:t>
      </w:r>
      <w:r w:rsidRPr="005A7365">
        <w:rPr>
          <w:rStyle w:val="FootnoteReference"/>
          <w:rFonts w:ascii="Times New Roman" w:hAnsi="Times New Roman"/>
          <w:color w:val="auto"/>
          <w:sz w:val="24"/>
          <w:szCs w:val="24"/>
          <w:lang w:val="en-GB"/>
        </w:rPr>
        <w:footnoteReference w:id="26"/>
      </w:r>
      <w:r w:rsidRPr="005A7365">
        <w:rPr>
          <w:rFonts w:ascii="Times New Roman" w:hAnsi="Times New Roman"/>
          <w:color w:val="auto"/>
          <w:sz w:val="24"/>
          <w:szCs w:val="24"/>
          <w:lang w:val="en-GB"/>
        </w:rPr>
        <w:t xml:space="preserve"> However, transitions in Eastern Europe have all put in place constitutional</w:t>
      </w:r>
      <w:r w:rsidRPr="00851F23">
        <w:rPr>
          <w:rStyle w:val="FootnoteReference"/>
          <w:rFonts w:ascii="Times New Roman" w:hAnsi="Times New Roman"/>
          <w:color w:val="auto"/>
          <w:sz w:val="24"/>
          <w:szCs w:val="24"/>
          <w:lang w:val="en-GB"/>
        </w:rPr>
        <w:footnoteReference w:id="27"/>
      </w:r>
      <w:r w:rsidRPr="005A7365">
        <w:rPr>
          <w:rFonts w:ascii="Times New Roman" w:hAnsi="Times New Roman"/>
          <w:color w:val="auto"/>
          <w:sz w:val="24"/>
          <w:szCs w:val="24"/>
          <w:lang w:val="en-GB"/>
        </w:rPr>
        <w:t xml:space="preserve"> and not judicial</w:t>
      </w:r>
      <w:r w:rsidRPr="005A7365">
        <w:rPr>
          <w:rStyle w:val="FootnoteReference"/>
          <w:rFonts w:ascii="Times New Roman" w:hAnsi="Times New Roman"/>
          <w:color w:val="auto"/>
          <w:sz w:val="24"/>
          <w:szCs w:val="24"/>
          <w:lang w:val="en-GB"/>
        </w:rPr>
        <w:footnoteReference w:id="28"/>
      </w:r>
      <w:r w:rsidRPr="005A7365">
        <w:rPr>
          <w:rFonts w:ascii="Times New Roman" w:hAnsi="Times New Roman"/>
          <w:color w:val="auto"/>
          <w:sz w:val="24"/>
          <w:szCs w:val="24"/>
          <w:lang w:val="en-GB"/>
        </w:rPr>
        <w:t xml:space="preserve"> review </w:t>
      </w:r>
      <w:r>
        <w:rPr>
          <w:rFonts w:ascii="Times New Roman" w:hAnsi="Times New Roman"/>
          <w:color w:val="auto"/>
          <w:sz w:val="24"/>
          <w:szCs w:val="24"/>
          <w:lang w:val="en-GB"/>
        </w:rPr>
        <w:t xml:space="preserve">of legislation </w:t>
      </w:r>
      <w:r w:rsidRPr="005A7365">
        <w:rPr>
          <w:rFonts w:ascii="Times New Roman" w:hAnsi="Times New Roman"/>
          <w:color w:val="auto"/>
          <w:sz w:val="24"/>
          <w:szCs w:val="24"/>
          <w:lang w:val="en-GB"/>
        </w:rPr>
        <w:t>as an important feature of a long dreamed-of rule of law.</w:t>
      </w:r>
      <w:r w:rsidRPr="005A7365">
        <w:rPr>
          <w:rStyle w:val="FootnoteReference"/>
          <w:rFonts w:ascii="Times New Roman" w:hAnsi="Times New Roman"/>
          <w:color w:val="auto"/>
          <w:sz w:val="24"/>
          <w:szCs w:val="24"/>
          <w:lang w:val="en-GB"/>
        </w:rPr>
        <w:footnoteReference w:id="29"/>
      </w:r>
      <w:r w:rsidRPr="005A7365">
        <w:rPr>
          <w:rFonts w:ascii="Times New Roman" w:hAnsi="Times New Roman"/>
          <w:color w:val="auto"/>
          <w:sz w:val="24"/>
          <w:szCs w:val="24"/>
          <w:lang w:val="en-GB"/>
        </w:rPr>
        <w:t xml:space="preserve"> To what extent constitutional review has been a fully conscious and conceptually internal construct of the actors involved in those very transitions, a mere borrow</w:t>
      </w:r>
      <w:r w:rsidRPr="005A7365">
        <w:rPr>
          <w:rStyle w:val="FootnoteReference"/>
          <w:rFonts w:ascii="Times New Roman" w:hAnsi="Times New Roman"/>
          <w:color w:val="auto"/>
          <w:sz w:val="24"/>
          <w:szCs w:val="24"/>
          <w:lang w:val="en-GB"/>
        </w:rPr>
        <w:footnoteReference w:id="30"/>
      </w:r>
      <w:r w:rsidRPr="005A7365">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lastRenderedPageBreak/>
        <w:t>from Western democracies</w:t>
      </w:r>
      <w:r w:rsidRPr="005A7365">
        <w:rPr>
          <w:rStyle w:val="FootnoteReference"/>
          <w:rFonts w:ascii="Times New Roman" w:hAnsi="Times New Roman"/>
          <w:color w:val="auto"/>
          <w:sz w:val="24"/>
          <w:szCs w:val="24"/>
          <w:lang w:val="en-GB"/>
        </w:rPr>
        <w:footnoteReference w:id="31"/>
      </w:r>
      <w:r w:rsidRPr="005A7365">
        <w:rPr>
          <w:rFonts w:ascii="Times New Roman" w:hAnsi="Times New Roman"/>
          <w:color w:val="auto"/>
          <w:sz w:val="24"/>
          <w:szCs w:val="24"/>
          <w:lang w:val="en-GB"/>
        </w:rPr>
        <w:t xml:space="preserve"> or rather imposed by international actors</w:t>
      </w:r>
      <w:r w:rsidRPr="005A7365">
        <w:rPr>
          <w:rStyle w:val="FootnoteReference"/>
          <w:rFonts w:ascii="Times New Roman" w:hAnsi="Times New Roman"/>
          <w:color w:val="auto"/>
          <w:sz w:val="24"/>
          <w:szCs w:val="24"/>
          <w:lang w:val="en-GB"/>
        </w:rPr>
        <w:footnoteReference w:id="32"/>
      </w:r>
      <w:r w:rsidRPr="005A7365">
        <w:rPr>
          <w:rFonts w:ascii="Times New Roman" w:hAnsi="Times New Roman"/>
          <w:color w:val="auto"/>
          <w:sz w:val="24"/>
          <w:szCs w:val="24"/>
          <w:lang w:val="en-GB"/>
        </w:rPr>
        <w:t xml:space="preserve"> it is not clear even now.</w:t>
      </w:r>
      <w:r w:rsidRPr="005A7365">
        <w:rPr>
          <w:rStyle w:val="FootnoteReference"/>
          <w:rFonts w:ascii="Times New Roman" w:hAnsi="Times New Roman"/>
          <w:color w:val="auto"/>
          <w:sz w:val="24"/>
          <w:szCs w:val="24"/>
          <w:lang w:val="en-GB"/>
        </w:rPr>
        <w:footnoteReference w:id="33"/>
      </w:r>
      <w:r w:rsidRPr="005A7365">
        <w:rPr>
          <w:rFonts w:ascii="Times New Roman" w:hAnsi="Times New Roman"/>
          <w:color w:val="auto"/>
          <w:sz w:val="24"/>
          <w:szCs w:val="24"/>
          <w:lang w:val="en-GB"/>
        </w:rPr>
        <w:t xml:space="preserve">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I have argued elsewhere</w:t>
      </w:r>
      <w:r w:rsidRPr="005A7365">
        <w:rPr>
          <w:rStyle w:val="FootnoteReference"/>
          <w:rFonts w:ascii="Times New Roman" w:hAnsi="Times New Roman"/>
          <w:color w:val="auto"/>
          <w:sz w:val="24"/>
          <w:szCs w:val="24"/>
          <w:lang w:val="en-GB"/>
        </w:rPr>
        <w:footnoteReference w:id="34"/>
      </w:r>
      <w:r w:rsidRPr="005A7365">
        <w:rPr>
          <w:rFonts w:ascii="Times New Roman" w:hAnsi="Times New Roman"/>
          <w:color w:val="auto"/>
          <w:sz w:val="24"/>
          <w:szCs w:val="24"/>
          <w:lang w:val="en-GB"/>
        </w:rPr>
        <w:t xml:space="preserve"> that the role and impact of constitutional review can only be adapted to the various types and particular cases of democratic transition.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If the transformative phase of the transition takes time and already enjoys the existence of a Constitutional Court, as it was the case in Poland</w:t>
      </w:r>
      <w:r w:rsidRPr="005A7365">
        <w:rPr>
          <w:rStyle w:val="FootnoteReference"/>
          <w:rFonts w:ascii="Times New Roman" w:hAnsi="Times New Roman"/>
          <w:color w:val="auto"/>
          <w:sz w:val="24"/>
          <w:szCs w:val="24"/>
          <w:lang w:val="en-GB"/>
        </w:rPr>
        <w:footnoteReference w:id="35"/>
      </w:r>
      <w:r w:rsidRPr="005A7365">
        <w:rPr>
          <w:rFonts w:ascii="Times New Roman" w:hAnsi="Times New Roman"/>
          <w:color w:val="auto"/>
          <w:sz w:val="24"/>
          <w:szCs w:val="24"/>
          <w:lang w:val="en-GB"/>
        </w:rPr>
        <w:t xml:space="preserve"> or Hungary</w:t>
      </w:r>
      <w:r w:rsidRPr="005A7365">
        <w:rPr>
          <w:rStyle w:val="FootnoteReference"/>
          <w:rFonts w:ascii="Times New Roman" w:hAnsi="Times New Roman"/>
          <w:color w:val="auto"/>
          <w:sz w:val="24"/>
          <w:szCs w:val="24"/>
          <w:lang w:val="en-GB"/>
        </w:rPr>
        <w:footnoteReference w:id="36"/>
      </w:r>
      <w:r w:rsidRPr="005A7365">
        <w:rPr>
          <w:rFonts w:ascii="Times New Roman" w:hAnsi="Times New Roman"/>
          <w:color w:val="auto"/>
          <w:sz w:val="24"/>
          <w:szCs w:val="24"/>
          <w:lang w:val="en-GB"/>
        </w:rPr>
        <w:t xml:space="preserve">, constitutional review becomes an active promoter of the culture of change. Such a Constitutional Court does not owe its existence to the Constitution, as in the classical theory of Hans </w:t>
      </w:r>
      <w:proofErr w:type="spellStart"/>
      <w:r w:rsidRPr="005A7365">
        <w:rPr>
          <w:rFonts w:ascii="Times New Roman" w:hAnsi="Times New Roman"/>
          <w:color w:val="auto"/>
          <w:sz w:val="24"/>
          <w:szCs w:val="24"/>
          <w:lang w:val="en-GB"/>
        </w:rPr>
        <w:t>Kelsen</w:t>
      </w:r>
      <w:proofErr w:type="spellEnd"/>
      <w:r w:rsidRPr="005A7365">
        <w:rPr>
          <w:rStyle w:val="FootnoteReference"/>
          <w:rFonts w:ascii="Times New Roman" w:hAnsi="Times New Roman"/>
          <w:color w:val="auto"/>
          <w:sz w:val="24"/>
          <w:szCs w:val="24"/>
          <w:lang w:val="en-GB"/>
        </w:rPr>
        <w:footnoteReference w:id="37"/>
      </w:r>
      <w:r w:rsidRPr="005A7365">
        <w:rPr>
          <w:rFonts w:ascii="Times New Roman" w:hAnsi="Times New Roman"/>
          <w:color w:val="auto"/>
          <w:sz w:val="24"/>
          <w:szCs w:val="24"/>
          <w:lang w:val="en-GB"/>
        </w:rPr>
        <w:t>; its legitimacy lays rather in the output of its own activity</w:t>
      </w:r>
      <w:r>
        <w:rPr>
          <w:rFonts w:ascii="Times New Roman" w:hAnsi="Times New Roman"/>
          <w:color w:val="auto"/>
          <w:sz w:val="24"/>
          <w:szCs w:val="24"/>
          <w:lang w:val="en-GB"/>
        </w:rPr>
        <w:t xml:space="preserve"> which paves the way for the future Constitution</w:t>
      </w:r>
      <w:r w:rsidRPr="005A7365">
        <w:rPr>
          <w:rFonts w:ascii="Times New Roman" w:hAnsi="Times New Roman"/>
          <w:color w:val="auto"/>
          <w:sz w:val="24"/>
          <w:szCs w:val="24"/>
          <w:lang w:val="en-GB"/>
        </w:rPr>
        <w:t>. Despite critiques that may be brought to its legitimacy</w:t>
      </w:r>
      <w:r w:rsidRPr="005A7365">
        <w:rPr>
          <w:rStyle w:val="FootnoteReference"/>
          <w:rFonts w:ascii="Times New Roman" w:hAnsi="Times New Roman"/>
          <w:color w:val="auto"/>
          <w:sz w:val="24"/>
          <w:szCs w:val="24"/>
          <w:lang w:val="en-GB"/>
        </w:rPr>
        <w:footnoteReference w:id="38"/>
      </w:r>
      <w:r w:rsidRPr="005A7365">
        <w:rPr>
          <w:rFonts w:ascii="Times New Roman" w:hAnsi="Times New Roman"/>
          <w:color w:val="auto"/>
          <w:sz w:val="24"/>
          <w:szCs w:val="24"/>
          <w:lang w:val="en-GB"/>
        </w:rPr>
        <w:t xml:space="preserve">, it does have the positive effect that it allows for a broad consensus to be built within the concerned society - not only between the main (political) actors, but at a more inclusive level within the entire society - with regard to values, norms, institutions and procedures and thus paves the way for the writing of a new Constitution. Such piecemeal Constitution-making processes generally manage to further lay the foundations for a peaceful and consensual consolidation of the democratic transition, as it could be noticed in the </w:t>
      </w:r>
      <w:r w:rsidRPr="005A7365">
        <w:rPr>
          <w:rFonts w:ascii="Times New Roman" w:hAnsi="Times New Roman"/>
          <w:color w:val="auto"/>
          <w:sz w:val="24"/>
          <w:szCs w:val="24"/>
          <w:lang w:val="en-GB"/>
        </w:rPr>
        <w:lastRenderedPageBreak/>
        <w:t>Czech Republic and Poland, with the notable exception of Hungary which only lately seems to have embarked on a somewhat different path</w:t>
      </w:r>
      <w:r w:rsidRPr="005A7365">
        <w:rPr>
          <w:rStyle w:val="FootnoteReference"/>
          <w:rFonts w:ascii="Times New Roman" w:hAnsi="Times New Roman"/>
          <w:color w:val="auto"/>
          <w:sz w:val="24"/>
          <w:szCs w:val="24"/>
          <w:lang w:val="en-GB"/>
        </w:rPr>
        <w:footnoteReference w:id="39"/>
      </w:r>
      <w:r w:rsidRPr="005A7365">
        <w:rPr>
          <w:rFonts w:ascii="Times New Roman" w:hAnsi="Times New Roman"/>
          <w:color w:val="auto"/>
          <w:sz w:val="24"/>
          <w:szCs w:val="24"/>
          <w:lang w:val="en-GB"/>
        </w:rPr>
        <w:t xml:space="preserve">. </w:t>
      </w:r>
    </w:p>
    <w:p w:rsidR="00FF44AA"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But if the transformative phase of the transition is violent and rushed, as it was the case in Romania, constitutional review might not be the appro</w:t>
      </w:r>
      <w:r>
        <w:rPr>
          <w:rFonts w:ascii="Times New Roman" w:hAnsi="Times New Roman"/>
          <w:color w:val="auto"/>
          <w:sz w:val="24"/>
          <w:szCs w:val="24"/>
          <w:lang w:val="en-GB"/>
        </w:rPr>
        <w:t xml:space="preserve">priate instrument to promote </w:t>
      </w:r>
      <w:r w:rsidRPr="005A7365">
        <w:rPr>
          <w:rFonts w:ascii="Times New Roman" w:hAnsi="Times New Roman"/>
          <w:color w:val="auto"/>
          <w:sz w:val="24"/>
          <w:szCs w:val="24"/>
          <w:lang w:val="en-GB"/>
        </w:rPr>
        <w:t xml:space="preserve">democracy during the early stages of the transition. Rather, following the adoption of a legitimate Constitution, a Constitutional Court can start its transformative function </w:t>
      </w:r>
      <w:r>
        <w:rPr>
          <w:rFonts w:ascii="Times New Roman" w:hAnsi="Times New Roman"/>
          <w:color w:val="auto"/>
          <w:sz w:val="24"/>
          <w:szCs w:val="24"/>
          <w:lang w:val="en-GB"/>
        </w:rPr>
        <w:t xml:space="preserve">based on that text </w:t>
      </w:r>
      <w:r w:rsidRPr="005A7365">
        <w:rPr>
          <w:rFonts w:ascii="Times New Roman" w:hAnsi="Times New Roman"/>
          <w:color w:val="auto"/>
          <w:sz w:val="24"/>
          <w:szCs w:val="24"/>
          <w:lang w:val="en-GB"/>
        </w:rPr>
        <w:t>and impose to all public authorities and to the society at large those values and normative standards that have already received the avail of the people through a referendum.</w:t>
      </w:r>
      <w:r w:rsidRPr="005A7365">
        <w:rPr>
          <w:rStyle w:val="FootnoteReference"/>
          <w:rFonts w:ascii="Times New Roman" w:hAnsi="Times New Roman"/>
          <w:color w:val="auto"/>
          <w:sz w:val="24"/>
          <w:szCs w:val="24"/>
          <w:lang w:val="en-GB"/>
        </w:rPr>
        <w:footnoteReference w:id="40"/>
      </w:r>
      <w:r w:rsidRPr="005A7365">
        <w:rPr>
          <w:rFonts w:ascii="Times New Roman" w:hAnsi="Times New Roman"/>
          <w:color w:val="auto"/>
          <w:sz w:val="24"/>
          <w:szCs w:val="24"/>
          <w:lang w:val="en-GB"/>
        </w:rPr>
        <w:t xml:space="preserve"> Such a constitutional review exists because the Constitution exists, much in accordance with the classical theory of Hans </w:t>
      </w:r>
      <w:proofErr w:type="spellStart"/>
      <w:r w:rsidRPr="005A7365">
        <w:rPr>
          <w:rFonts w:ascii="Times New Roman" w:hAnsi="Times New Roman"/>
          <w:color w:val="auto"/>
          <w:sz w:val="24"/>
          <w:szCs w:val="24"/>
          <w:lang w:val="en-GB"/>
        </w:rPr>
        <w:t>Kelsen</w:t>
      </w:r>
      <w:proofErr w:type="spellEnd"/>
      <w:r w:rsidRPr="005A7365">
        <w:rPr>
          <w:rFonts w:ascii="Times New Roman" w:hAnsi="Times New Roman"/>
          <w:color w:val="auto"/>
          <w:sz w:val="24"/>
          <w:szCs w:val="24"/>
          <w:lang w:val="en-GB"/>
        </w:rPr>
        <w:t>. Challenging its legitimacy means challenging the legitimacy of the foundational document on which lies the democracy established through that transition. In an ideal world, this should create the preconditions for an even quieter or tranquil consolidation phase than in the previously described case. However, such consolidations too may meet challenges and the events that succeeded during the summer of 2012 in Romania could be a</w:t>
      </w:r>
      <w:r>
        <w:rPr>
          <w:rFonts w:ascii="Times New Roman" w:hAnsi="Times New Roman"/>
          <w:color w:val="auto"/>
          <w:sz w:val="24"/>
          <w:szCs w:val="24"/>
          <w:lang w:val="en-GB"/>
        </w:rPr>
        <w:t xml:space="preserve"> good </w:t>
      </w:r>
      <w:r w:rsidRPr="005A7365">
        <w:rPr>
          <w:rFonts w:ascii="Times New Roman" w:hAnsi="Times New Roman"/>
          <w:color w:val="auto"/>
          <w:sz w:val="24"/>
          <w:szCs w:val="24"/>
          <w:lang w:val="en-GB"/>
        </w:rPr>
        <w:t xml:space="preserve">example </w:t>
      </w:r>
      <w:r>
        <w:rPr>
          <w:rFonts w:ascii="Times New Roman" w:hAnsi="Times New Roman"/>
          <w:color w:val="auto"/>
          <w:sz w:val="24"/>
          <w:szCs w:val="24"/>
          <w:lang w:val="en-GB"/>
        </w:rPr>
        <w:t>for a hasted consolidation that did not have time to provide appropriate answers to inevitable problems of institutional design.</w:t>
      </w:r>
    </w:p>
    <w:p w:rsidR="00FF44AA" w:rsidRDefault="00FF44AA" w:rsidP="00FF44AA">
      <w:pPr>
        <w:spacing w:after="120" w:line="240" w:lineRule="auto"/>
        <w:rPr>
          <w:rFonts w:ascii="Times New Roman" w:hAnsi="Times New Roman"/>
          <w:color w:val="auto"/>
          <w:sz w:val="24"/>
          <w:szCs w:val="24"/>
          <w:lang w:val="en-GB"/>
        </w:rPr>
      </w:pPr>
      <w:r>
        <w:rPr>
          <w:rFonts w:ascii="Times New Roman" w:hAnsi="Times New Roman"/>
          <w:color w:val="auto"/>
          <w:sz w:val="24"/>
          <w:szCs w:val="24"/>
          <w:lang w:val="en-GB"/>
        </w:rPr>
        <w:t xml:space="preserve">In a nutshell, </w:t>
      </w:r>
      <w:r w:rsidRPr="007E3783">
        <w:rPr>
          <w:rFonts w:ascii="Times New Roman" w:hAnsi="Times New Roman"/>
          <w:color w:val="auto"/>
          <w:sz w:val="24"/>
          <w:szCs w:val="24"/>
          <w:lang w:val="en-GB"/>
        </w:rPr>
        <w:t xml:space="preserve">2012 </w:t>
      </w:r>
      <w:r>
        <w:rPr>
          <w:rFonts w:ascii="Times New Roman" w:hAnsi="Times New Roman"/>
          <w:color w:val="auto"/>
          <w:sz w:val="24"/>
          <w:szCs w:val="24"/>
          <w:lang w:val="en-GB"/>
        </w:rPr>
        <w:t>has been the first year when the Romanian political system was faced with a dramatic change in the balance of powers which took place not as an outcome of electoral procedures but through political fights and arrangements.</w:t>
      </w:r>
      <w:r>
        <w:rPr>
          <w:rStyle w:val="FootnoteReference"/>
          <w:rFonts w:ascii="Times New Roman" w:hAnsi="Times New Roman"/>
          <w:color w:val="auto"/>
          <w:sz w:val="24"/>
          <w:szCs w:val="24"/>
          <w:lang w:val="en-GB"/>
        </w:rPr>
        <w:footnoteReference w:id="41"/>
      </w:r>
      <w:r>
        <w:rPr>
          <w:rFonts w:ascii="Times New Roman" w:hAnsi="Times New Roman"/>
          <w:color w:val="auto"/>
          <w:sz w:val="24"/>
          <w:szCs w:val="24"/>
          <w:lang w:val="en-GB"/>
        </w:rPr>
        <w:t xml:space="preserve"> </w:t>
      </w:r>
      <w:r w:rsidRPr="007E3783">
        <w:rPr>
          <w:rFonts w:ascii="Times New Roman" w:hAnsi="Times New Roman"/>
          <w:color w:val="auto"/>
          <w:sz w:val="24"/>
          <w:szCs w:val="24"/>
          <w:lang w:val="en-GB"/>
        </w:rPr>
        <w:t>The general political a</w:t>
      </w:r>
      <w:r>
        <w:rPr>
          <w:rFonts w:ascii="Times New Roman" w:hAnsi="Times New Roman"/>
          <w:color w:val="auto"/>
          <w:sz w:val="24"/>
          <w:szCs w:val="24"/>
          <w:lang w:val="en-GB"/>
        </w:rPr>
        <w:t>mbiance</w:t>
      </w:r>
      <w:r w:rsidRPr="007E3783">
        <w:rPr>
          <w:rFonts w:ascii="Times New Roman" w:hAnsi="Times New Roman"/>
          <w:color w:val="auto"/>
          <w:sz w:val="24"/>
          <w:szCs w:val="24"/>
          <w:lang w:val="en-GB"/>
        </w:rPr>
        <w:t xml:space="preserve">, which </w:t>
      </w:r>
      <w:r>
        <w:rPr>
          <w:rFonts w:ascii="Times New Roman" w:hAnsi="Times New Roman"/>
          <w:color w:val="auto"/>
          <w:sz w:val="24"/>
          <w:szCs w:val="24"/>
          <w:lang w:val="en-GB"/>
        </w:rPr>
        <w:t xml:space="preserve">has </w:t>
      </w:r>
      <w:r w:rsidRPr="007E3783">
        <w:rPr>
          <w:rFonts w:ascii="Times New Roman" w:hAnsi="Times New Roman"/>
          <w:color w:val="auto"/>
          <w:sz w:val="24"/>
          <w:szCs w:val="24"/>
          <w:lang w:val="en-GB"/>
        </w:rPr>
        <w:t xml:space="preserve">never </w:t>
      </w:r>
      <w:r>
        <w:rPr>
          <w:rFonts w:ascii="Times New Roman" w:hAnsi="Times New Roman"/>
          <w:color w:val="auto"/>
          <w:sz w:val="24"/>
          <w:szCs w:val="24"/>
          <w:lang w:val="en-GB"/>
        </w:rPr>
        <w:t>been appeased in recent years</w:t>
      </w:r>
      <w:r w:rsidRPr="007E3783">
        <w:rPr>
          <w:rFonts w:ascii="Times New Roman" w:hAnsi="Times New Roman"/>
          <w:color w:val="auto"/>
          <w:sz w:val="24"/>
          <w:szCs w:val="24"/>
          <w:lang w:val="en-GB"/>
        </w:rPr>
        <w:t>, bec</w:t>
      </w:r>
      <w:r>
        <w:rPr>
          <w:rFonts w:ascii="Times New Roman" w:hAnsi="Times New Roman"/>
          <w:color w:val="auto"/>
          <w:sz w:val="24"/>
          <w:szCs w:val="24"/>
          <w:lang w:val="en-GB"/>
        </w:rPr>
        <w:t xml:space="preserve">ame electric </w:t>
      </w:r>
      <w:r w:rsidRPr="007E3783">
        <w:rPr>
          <w:rFonts w:ascii="Times New Roman" w:hAnsi="Times New Roman"/>
          <w:color w:val="auto"/>
          <w:sz w:val="24"/>
          <w:szCs w:val="24"/>
          <w:lang w:val="en-GB"/>
        </w:rPr>
        <w:t>during the summer of 2012</w:t>
      </w:r>
      <w:r>
        <w:rPr>
          <w:rFonts w:ascii="Times New Roman" w:hAnsi="Times New Roman"/>
          <w:color w:val="auto"/>
          <w:sz w:val="24"/>
          <w:szCs w:val="24"/>
          <w:lang w:val="en-GB"/>
        </w:rPr>
        <w:t>,</w:t>
      </w:r>
      <w:r w:rsidRPr="007E3783">
        <w:rPr>
          <w:rFonts w:ascii="Times New Roman" w:hAnsi="Times New Roman"/>
          <w:color w:val="auto"/>
          <w:sz w:val="24"/>
          <w:szCs w:val="24"/>
          <w:lang w:val="en-GB"/>
        </w:rPr>
        <w:t xml:space="preserve"> when </w:t>
      </w:r>
      <w:r>
        <w:rPr>
          <w:rFonts w:ascii="Times New Roman" w:hAnsi="Times New Roman"/>
          <w:color w:val="auto"/>
          <w:sz w:val="24"/>
          <w:szCs w:val="24"/>
          <w:lang w:val="en-GB"/>
        </w:rPr>
        <w:t>a</w:t>
      </w:r>
      <w:r w:rsidRPr="007E3783">
        <w:rPr>
          <w:rFonts w:ascii="Times New Roman" w:hAnsi="Times New Roman"/>
          <w:color w:val="auto"/>
          <w:sz w:val="24"/>
          <w:szCs w:val="24"/>
          <w:lang w:val="en-GB"/>
        </w:rPr>
        <w:t xml:space="preserve"> new parliamentary majority decided not only </w:t>
      </w:r>
      <w:r>
        <w:rPr>
          <w:rFonts w:ascii="Times New Roman" w:hAnsi="Times New Roman"/>
          <w:color w:val="auto"/>
          <w:sz w:val="24"/>
          <w:szCs w:val="24"/>
          <w:lang w:val="en-GB"/>
        </w:rPr>
        <w:t xml:space="preserve">to </w:t>
      </w:r>
      <w:r w:rsidRPr="007E3783">
        <w:rPr>
          <w:rFonts w:ascii="Times New Roman" w:hAnsi="Times New Roman"/>
          <w:color w:val="auto"/>
          <w:sz w:val="24"/>
          <w:szCs w:val="24"/>
          <w:lang w:val="en-GB"/>
        </w:rPr>
        <w:t>meet with the same currency al</w:t>
      </w:r>
      <w:r>
        <w:rPr>
          <w:rFonts w:ascii="Times New Roman" w:hAnsi="Times New Roman"/>
          <w:color w:val="auto"/>
          <w:sz w:val="24"/>
          <w:szCs w:val="24"/>
          <w:lang w:val="en-GB"/>
        </w:rPr>
        <w:t>l (perceived</w:t>
      </w:r>
      <w:r w:rsidRPr="007E3783">
        <w:rPr>
          <w:rFonts w:ascii="Times New Roman" w:hAnsi="Times New Roman"/>
          <w:color w:val="auto"/>
          <w:sz w:val="24"/>
          <w:szCs w:val="24"/>
          <w:lang w:val="en-GB"/>
        </w:rPr>
        <w:t xml:space="preserve">) humiliations </w:t>
      </w:r>
      <w:r>
        <w:rPr>
          <w:rFonts w:ascii="Times New Roman" w:hAnsi="Times New Roman"/>
          <w:color w:val="auto"/>
          <w:sz w:val="24"/>
          <w:szCs w:val="24"/>
          <w:lang w:val="en-GB"/>
        </w:rPr>
        <w:t xml:space="preserve">of </w:t>
      </w:r>
      <w:r w:rsidRPr="007E3783">
        <w:rPr>
          <w:rFonts w:ascii="Times New Roman" w:hAnsi="Times New Roman"/>
          <w:color w:val="auto"/>
          <w:sz w:val="24"/>
          <w:szCs w:val="24"/>
          <w:lang w:val="en-GB"/>
        </w:rPr>
        <w:t xml:space="preserve">the </w:t>
      </w:r>
      <w:r>
        <w:rPr>
          <w:rFonts w:ascii="Times New Roman" w:hAnsi="Times New Roman"/>
          <w:color w:val="auto"/>
          <w:sz w:val="24"/>
          <w:szCs w:val="24"/>
          <w:lang w:val="en-GB"/>
        </w:rPr>
        <w:t xml:space="preserve">previous </w:t>
      </w:r>
      <w:r w:rsidRPr="007E3783">
        <w:rPr>
          <w:rFonts w:ascii="Times New Roman" w:hAnsi="Times New Roman"/>
          <w:color w:val="auto"/>
          <w:sz w:val="24"/>
          <w:szCs w:val="24"/>
          <w:lang w:val="en-GB"/>
        </w:rPr>
        <w:t xml:space="preserve">parliamentary </w:t>
      </w:r>
      <w:r>
        <w:rPr>
          <w:rFonts w:ascii="Times New Roman" w:hAnsi="Times New Roman"/>
          <w:color w:val="auto"/>
          <w:sz w:val="24"/>
          <w:szCs w:val="24"/>
          <w:lang w:val="en-GB"/>
        </w:rPr>
        <w:t xml:space="preserve">majority </w:t>
      </w:r>
      <w:r w:rsidRPr="007E3783">
        <w:rPr>
          <w:rFonts w:ascii="Times New Roman" w:hAnsi="Times New Roman"/>
          <w:color w:val="auto"/>
          <w:sz w:val="24"/>
          <w:szCs w:val="24"/>
          <w:lang w:val="en-GB"/>
        </w:rPr>
        <w:t xml:space="preserve">that supported </w:t>
      </w:r>
      <w:r>
        <w:rPr>
          <w:rFonts w:ascii="Times New Roman" w:hAnsi="Times New Roman"/>
          <w:color w:val="auto"/>
          <w:sz w:val="24"/>
          <w:szCs w:val="24"/>
          <w:lang w:val="en-GB"/>
        </w:rPr>
        <w:t xml:space="preserve">Romania’s </w:t>
      </w:r>
      <w:r w:rsidRPr="007E3783">
        <w:rPr>
          <w:rFonts w:ascii="Times New Roman" w:hAnsi="Times New Roman"/>
          <w:color w:val="auto"/>
          <w:sz w:val="24"/>
          <w:szCs w:val="24"/>
          <w:lang w:val="en-GB"/>
        </w:rPr>
        <w:t xml:space="preserve">President, but also to </w:t>
      </w:r>
      <w:r>
        <w:rPr>
          <w:rFonts w:ascii="Times New Roman" w:hAnsi="Times New Roman"/>
          <w:color w:val="auto"/>
          <w:sz w:val="24"/>
          <w:szCs w:val="24"/>
          <w:lang w:val="en-GB"/>
        </w:rPr>
        <w:t xml:space="preserve">immediately </w:t>
      </w:r>
      <w:r w:rsidRPr="007E3783">
        <w:rPr>
          <w:rFonts w:ascii="Times New Roman" w:hAnsi="Times New Roman"/>
          <w:color w:val="auto"/>
          <w:sz w:val="24"/>
          <w:szCs w:val="24"/>
          <w:lang w:val="en-GB"/>
        </w:rPr>
        <w:t xml:space="preserve">remove </w:t>
      </w:r>
      <w:r>
        <w:rPr>
          <w:rFonts w:ascii="Times New Roman" w:hAnsi="Times New Roman"/>
          <w:color w:val="auto"/>
          <w:sz w:val="24"/>
          <w:szCs w:val="24"/>
          <w:lang w:val="en-GB"/>
        </w:rPr>
        <w:t>him from office.</w:t>
      </w:r>
      <w:r w:rsidRPr="007E3783">
        <w:rPr>
          <w:rFonts w:ascii="Times New Roman" w:hAnsi="Times New Roman"/>
          <w:color w:val="auto"/>
          <w:sz w:val="24"/>
          <w:szCs w:val="24"/>
          <w:lang w:val="en-GB"/>
        </w:rPr>
        <w:t xml:space="preserve"> </w:t>
      </w:r>
      <w:r>
        <w:rPr>
          <w:rFonts w:ascii="Times New Roman" w:hAnsi="Times New Roman"/>
          <w:color w:val="auto"/>
          <w:sz w:val="24"/>
          <w:szCs w:val="24"/>
          <w:lang w:val="en-GB"/>
        </w:rPr>
        <w:t>All along 2012 the skirmishes on the Romanian political scene concerned two legal issues with strong political impact that served as triggers for a political crisis almost inherent to the rough cohabitation that had barely started (a revision of electoral rules</w:t>
      </w:r>
      <w:r>
        <w:rPr>
          <w:rStyle w:val="FootnoteReference"/>
          <w:rFonts w:ascii="Times New Roman" w:hAnsi="Times New Roman"/>
          <w:color w:val="auto"/>
          <w:sz w:val="24"/>
          <w:szCs w:val="24"/>
          <w:lang w:val="en-GB"/>
        </w:rPr>
        <w:footnoteReference w:id="42"/>
      </w:r>
      <w:r>
        <w:rPr>
          <w:rFonts w:ascii="Times New Roman" w:hAnsi="Times New Roman"/>
          <w:color w:val="auto"/>
          <w:sz w:val="24"/>
          <w:szCs w:val="24"/>
          <w:lang w:val="en-GB"/>
        </w:rPr>
        <w:t xml:space="preserve"> and the representation of Romania to the European Council</w:t>
      </w:r>
      <w:r>
        <w:rPr>
          <w:rStyle w:val="FootnoteReference"/>
          <w:rFonts w:ascii="Times New Roman" w:hAnsi="Times New Roman"/>
          <w:color w:val="auto"/>
          <w:sz w:val="24"/>
          <w:szCs w:val="24"/>
          <w:lang w:val="en-GB"/>
        </w:rPr>
        <w:footnoteReference w:id="43"/>
      </w:r>
      <w:r>
        <w:rPr>
          <w:rFonts w:ascii="Times New Roman" w:hAnsi="Times New Roman"/>
          <w:color w:val="auto"/>
          <w:sz w:val="24"/>
          <w:szCs w:val="24"/>
          <w:lang w:val="en-GB"/>
        </w:rPr>
        <w:t xml:space="preserve">) and </w:t>
      </w:r>
      <w:r>
        <w:rPr>
          <w:rFonts w:ascii="Times New Roman" w:hAnsi="Times New Roman"/>
          <w:color w:val="auto"/>
          <w:sz w:val="24"/>
          <w:szCs w:val="24"/>
          <w:lang w:val="en-GB"/>
        </w:rPr>
        <w:lastRenderedPageBreak/>
        <w:t>two political issues with important legal consequences (the impeachment of the President and the quorum needed in order to validate a referendum</w:t>
      </w:r>
      <w:r>
        <w:rPr>
          <w:rStyle w:val="FootnoteReference"/>
          <w:rFonts w:ascii="Times New Roman" w:hAnsi="Times New Roman"/>
          <w:color w:val="auto"/>
          <w:sz w:val="24"/>
          <w:szCs w:val="24"/>
          <w:lang w:val="en-GB"/>
        </w:rPr>
        <w:footnoteReference w:id="44"/>
      </w:r>
      <w:r>
        <w:rPr>
          <w:rFonts w:ascii="Times New Roman" w:hAnsi="Times New Roman"/>
          <w:color w:val="auto"/>
          <w:sz w:val="24"/>
          <w:szCs w:val="24"/>
          <w:lang w:val="en-GB"/>
        </w:rPr>
        <w:t xml:space="preserve">). However, it was the jurisdiction of the Constitutional Court or rather the way in which this last one </w:t>
      </w:r>
      <w:r w:rsidRPr="009730FA">
        <w:rPr>
          <w:rFonts w:ascii="Times New Roman" w:hAnsi="Times New Roman"/>
          <w:color w:val="auto"/>
          <w:sz w:val="24"/>
          <w:szCs w:val="24"/>
          <w:lang w:val="en-GB"/>
        </w:rPr>
        <w:t>resolved</w:t>
      </w:r>
      <w:r>
        <w:rPr>
          <w:rFonts w:ascii="Times New Roman" w:hAnsi="Times New Roman"/>
          <w:color w:val="auto"/>
          <w:sz w:val="24"/>
          <w:szCs w:val="24"/>
          <w:lang w:val="en-GB"/>
        </w:rPr>
        <w:t xml:space="preserve"> to interpret and enforce it that triggered most criticism: in decisions n°727/2012</w:t>
      </w:r>
      <w:r>
        <w:rPr>
          <w:rStyle w:val="FootnoteReference"/>
          <w:rFonts w:ascii="Times New Roman" w:hAnsi="Times New Roman"/>
          <w:color w:val="auto"/>
          <w:sz w:val="24"/>
          <w:szCs w:val="24"/>
          <w:lang w:val="en-GB"/>
        </w:rPr>
        <w:footnoteReference w:id="45"/>
      </w:r>
      <w:r>
        <w:rPr>
          <w:rFonts w:ascii="Times New Roman" w:hAnsi="Times New Roman"/>
          <w:color w:val="auto"/>
          <w:sz w:val="24"/>
          <w:szCs w:val="24"/>
          <w:lang w:val="en-GB"/>
        </w:rPr>
        <w:t xml:space="preserve"> and n°783/2012</w:t>
      </w:r>
      <w:r>
        <w:rPr>
          <w:rStyle w:val="FootnoteReference"/>
          <w:rFonts w:ascii="Times New Roman" w:hAnsi="Times New Roman"/>
          <w:color w:val="auto"/>
          <w:sz w:val="24"/>
          <w:szCs w:val="24"/>
          <w:lang w:val="en-GB"/>
        </w:rPr>
        <w:footnoteReference w:id="46"/>
      </w:r>
      <w:r>
        <w:rPr>
          <w:rFonts w:ascii="Times New Roman" w:hAnsi="Times New Roman"/>
          <w:color w:val="auto"/>
          <w:sz w:val="24"/>
          <w:szCs w:val="24"/>
          <w:lang w:val="en-GB"/>
        </w:rPr>
        <w:t xml:space="preserve"> the Constitutional Court took it upon itself to considerably enlarge its scope of action by reviewing all parliamentary decisions, irrespective of their nature or object, and by doing so against not only the constitutional standard, but also against infra-constitutional ones. While it is true that during the summer of 2012 the Romanian Constitutional Court appears rather as a victim of political in-fights, the question of its legitimacy would not have </w:t>
      </w:r>
      <w:proofErr w:type="gramStart"/>
      <w:r>
        <w:rPr>
          <w:rFonts w:ascii="Times New Roman" w:hAnsi="Times New Roman"/>
          <w:color w:val="auto"/>
          <w:sz w:val="24"/>
          <w:szCs w:val="24"/>
          <w:lang w:val="en-GB"/>
        </w:rPr>
        <w:t>risen</w:t>
      </w:r>
      <w:proofErr w:type="gramEnd"/>
      <w:r>
        <w:rPr>
          <w:rFonts w:ascii="Times New Roman" w:hAnsi="Times New Roman"/>
          <w:color w:val="auto"/>
          <w:sz w:val="24"/>
          <w:szCs w:val="24"/>
          <w:lang w:val="en-GB"/>
        </w:rPr>
        <w:t xml:space="preserve"> so sharp was it not - partly - for its own attitude.</w:t>
      </w:r>
    </w:p>
    <w:p w:rsidR="00FF44AA" w:rsidRPr="005A7365" w:rsidRDefault="00FF44AA" w:rsidP="00FF44AA">
      <w:pPr>
        <w:spacing w:after="120" w:line="240" w:lineRule="auto"/>
        <w:rPr>
          <w:rFonts w:ascii="Times New Roman" w:hAnsi="Times New Roman"/>
          <w:color w:val="auto"/>
          <w:sz w:val="24"/>
          <w:szCs w:val="24"/>
          <w:lang w:val="en-GB"/>
        </w:rPr>
      </w:pPr>
    </w:p>
    <w:p w:rsidR="00FF44AA" w:rsidRPr="005A7365" w:rsidRDefault="00FF44AA" w:rsidP="00FF44AA">
      <w:pPr>
        <w:pStyle w:val="Heading2"/>
        <w:numPr>
          <w:ilvl w:val="0"/>
          <w:numId w:val="2"/>
        </w:numPr>
        <w:spacing w:after="120" w:line="240" w:lineRule="auto"/>
        <w:rPr>
          <w:lang w:val="en-GB"/>
        </w:rPr>
      </w:pPr>
      <w:bookmarkStart w:id="5" w:name="_Toc382863624"/>
      <w:r w:rsidRPr="005A7365">
        <w:rPr>
          <w:lang w:val="en-GB"/>
        </w:rPr>
        <w:t>On the legitimacy of constitutional review</w:t>
      </w:r>
      <w:bookmarkEnd w:id="5"/>
      <w:r w:rsidRPr="005A7365">
        <w:rPr>
          <w:lang w:val="en-GB"/>
        </w:rPr>
        <w:t xml:space="preserve">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Controversies on the legitimacy of </w:t>
      </w:r>
      <w:r w:rsidRPr="005A7365">
        <w:rPr>
          <w:rFonts w:ascii="Times New Roman" w:hAnsi="Times New Roman"/>
          <w:i/>
          <w:color w:val="auto"/>
          <w:sz w:val="24"/>
          <w:szCs w:val="24"/>
          <w:lang w:val="en-GB"/>
        </w:rPr>
        <w:t>judicial review</w:t>
      </w:r>
      <w:r w:rsidRPr="005A7365">
        <w:rPr>
          <w:rFonts w:ascii="Times New Roman" w:hAnsi="Times New Roman"/>
          <w:color w:val="auto"/>
          <w:sz w:val="24"/>
          <w:szCs w:val="24"/>
          <w:lang w:val="en-GB"/>
        </w:rPr>
        <w:t xml:space="preserve"> are not new. Starting with the legitimacy of judges in general</w:t>
      </w:r>
      <w:r w:rsidRPr="005A7365">
        <w:rPr>
          <w:rStyle w:val="FootnoteReference"/>
          <w:rFonts w:ascii="Times New Roman" w:hAnsi="Times New Roman"/>
          <w:color w:val="auto"/>
          <w:sz w:val="24"/>
          <w:szCs w:val="24"/>
          <w:lang w:val="en-GB"/>
        </w:rPr>
        <w:footnoteReference w:id="47"/>
      </w:r>
      <w:r w:rsidRPr="005A7365">
        <w:rPr>
          <w:rFonts w:ascii="Times New Roman" w:hAnsi="Times New Roman"/>
          <w:color w:val="auto"/>
          <w:sz w:val="24"/>
          <w:szCs w:val="24"/>
          <w:lang w:val="en-GB"/>
        </w:rPr>
        <w:t xml:space="preserve"> and continuing with the legitimacy of those who are performing judicial review</w:t>
      </w:r>
      <w:r w:rsidRPr="005A7365">
        <w:rPr>
          <w:rStyle w:val="FootnoteReference"/>
          <w:rFonts w:ascii="Times New Roman" w:hAnsi="Times New Roman"/>
          <w:color w:val="auto"/>
          <w:sz w:val="24"/>
          <w:szCs w:val="24"/>
          <w:lang w:val="en-GB"/>
        </w:rPr>
        <w:footnoteReference w:id="48"/>
      </w:r>
      <w:r w:rsidRPr="005A7365">
        <w:rPr>
          <w:rFonts w:ascii="Times New Roman" w:hAnsi="Times New Roman"/>
          <w:color w:val="auto"/>
          <w:sz w:val="24"/>
          <w:szCs w:val="24"/>
          <w:lang w:val="en-GB"/>
        </w:rPr>
        <w:t xml:space="preserve"> the topic has already received a significant amount of attention in the academic world, including recently</w:t>
      </w:r>
      <w:r w:rsidRPr="005A7365">
        <w:rPr>
          <w:rStyle w:val="FootnoteReference"/>
          <w:rFonts w:ascii="Times New Roman" w:hAnsi="Times New Roman"/>
          <w:color w:val="auto"/>
          <w:sz w:val="24"/>
          <w:szCs w:val="24"/>
          <w:lang w:val="en-GB"/>
        </w:rPr>
        <w:footnoteReference w:id="49"/>
      </w:r>
      <w:r w:rsidRPr="005A7365">
        <w:rPr>
          <w:rFonts w:ascii="Times New Roman" w:hAnsi="Times New Roman"/>
          <w:color w:val="auto"/>
          <w:sz w:val="24"/>
          <w:szCs w:val="24"/>
          <w:lang w:val="en-GB"/>
        </w:rPr>
        <w:t xml:space="preserve">, so we no longer need to enter the theoretical debate.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lastRenderedPageBreak/>
        <w:t xml:space="preserve">However, not all these arguments are entirely transposable to </w:t>
      </w:r>
      <w:r w:rsidRPr="005A7365">
        <w:rPr>
          <w:rFonts w:ascii="Times New Roman" w:hAnsi="Times New Roman"/>
          <w:i/>
          <w:color w:val="auto"/>
          <w:sz w:val="24"/>
          <w:szCs w:val="24"/>
          <w:lang w:val="en-GB"/>
        </w:rPr>
        <w:t>constitutional review</w:t>
      </w:r>
      <w:r w:rsidRPr="005A7365">
        <w:rPr>
          <w:rFonts w:ascii="Times New Roman" w:hAnsi="Times New Roman"/>
          <w:color w:val="auto"/>
          <w:sz w:val="24"/>
          <w:szCs w:val="24"/>
          <w:lang w:val="en-GB"/>
        </w:rPr>
        <w:t xml:space="preserve"> as the institutional arrangements and procedures used in the latter case are different and end up with specific effects. Hans </w:t>
      </w:r>
      <w:proofErr w:type="spellStart"/>
      <w:r w:rsidRPr="005A7365">
        <w:rPr>
          <w:rFonts w:ascii="Times New Roman" w:hAnsi="Times New Roman"/>
          <w:color w:val="auto"/>
          <w:sz w:val="24"/>
          <w:szCs w:val="24"/>
          <w:lang w:val="en-GB"/>
        </w:rPr>
        <w:t>Kelsen</w:t>
      </w:r>
      <w:proofErr w:type="spellEnd"/>
      <w:r w:rsidRPr="005A7365">
        <w:rPr>
          <w:rFonts w:ascii="Times New Roman" w:hAnsi="Times New Roman"/>
          <w:color w:val="auto"/>
          <w:sz w:val="24"/>
          <w:szCs w:val="24"/>
          <w:lang w:val="en-GB"/>
        </w:rPr>
        <w:t xml:space="preserve"> wanted precisely to prevent some of the criticism (</w:t>
      </w:r>
      <w:r>
        <w:rPr>
          <w:rFonts w:ascii="Times New Roman" w:hAnsi="Times New Roman"/>
          <w:color w:val="auto"/>
          <w:sz w:val="24"/>
          <w:szCs w:val="24"/>
          <w:lang w:val="en-GB"/>
        </w:rPr>
        <w:t xml:space="preserve">particularly </w:t>
      </w:r>
      <w:r w:rsidRPr="005A7365">
        <w:rPr>
          <w:rFonts w:ascii="Times New Roman" w:hAnsi="Times New Roman"/>
          <w:color w:val="auto"/>
          <w:sz w:val="24"/>
          <w:szCs w:val="24"/>
          <w:lang w:val="en-GB"/>
        </w:rPr>
        <w:t>the counter-majoritarian argument) recurrently made with regard to the legitimacy of judicial review.</w:t>
      </w:r>
      <w:r w:rsidRPr="005A7365">
        <w:rPr>
          <w:rStyle w:val="FootnoteReference"/>
          <w:rFonts w:ascii="Times New Roman" w:hAnsi="Times New Roman"/>
          <w:color w:val="auto"/>
          <w:sz w:val="24"/>
          <w:szCs w:val="24"/>
          <w:lang w:val="en-GB"/>
        </w:rPr>
        <w:footnoteReference w:id="50"/>
      </w:r>
      <w:r w:rsidRPr="005A7365">
        <w:rPr>
          <w:rFonts w:ascii="Times New Roman" w:hAnsi="Times New Roman"/>
          <w:color w:val="auto"/>
          <w:sz w:val="24"/>
          <w:szCs w:val="24"/>
          <w:lang w:val="en-GB"/>
        </w:rPr>
        <w:t xml:space="preserve"> He therefore legitimised Parliament and the Constitutional Court through the </w:t>
      </w:r>
      <w:proofErr w:type="spellStart"/>
      <w:r w:rsidRPr="005A7365">
        <w:rPr>
          <w:rFonts w:ascii="Times New Roman" w:hAnsi="Times New Roman"/>
          <w:i/>
          <w:color w:val="auto"/>
          <w:sz w:val="24"/>
          <w:szCs w:val="24"/>
          <w:lang w:val="en-GB"/>
        </w:rPr>
        <w:t>pouvoir</w:t>
      </w:r>
      <w:proofErr w:type="spellEnd"/>
      <w:r w:rsidRPr="005A7365">
        <w:rPr>
          <w:rFonts w:ascii="Times New Roman" w:hAnsi="Times New Roman"/>
          <w:i/>
          <w:color w:val="auto"/>
          <w:sz w:val="24"/>
          <w:szCs w:val="24"/>
          <w:lang w:val="en-GB"/>
        </w:rPr>
        <w:t xml:space="preserve"> </w:t>
      </w:r>
      <w:proofErr w:type="spellStart"/>
      <w:r w:rsidRPr="005A7365">
        <w:rPr>
          <w:rFonts w:ascii="Times New Roman" w:hAnsi="Times New Roman"/>
          <w:i/>
          <w:color w:val="auto"/>
          <w:sz w:val="24"/>
          <w:szCs w:val="24"/>
          <w:lang w:val="en-GB"/>
        </w:rPr>
        <w:t>constituant</w:t>
      </w:r>
      <w:proofErr w:type="spellEnd"/>
      <w:r w:rsidRPr="005A7365">
        <w:rPr>
          <w:rFonts w:ascii="Times New Roman" w:hAnsi="Times New Roman"/>
          <w:color w:val="auto"/>
          <w:sz w:val="24"/>
          <w:szCs w:val="24"/>
          <w:lang w:val="en-GB"/>
        </w:rPr>
        <w:t>, thus putting them on an equal footing in terms of origin and goals. He also enshrined both Parliament and the Constitutional Court in the Constitution thus making possible that the fundamental law is the unique source of all their power and the ultimate reference for their entire activity. And he argued that they both perform their activity pertaining to law creatively, albeit in opposite ways, meaning that they both have to interpret and implement the Constitution, while at the same time being subject to it. But even he concluded that “judicial review of legislation is a legislative and not a purely judicial function”.</w:t>
      </w:r>
      <w:r w:rsidRPr="005A7365">
        <w:rPr>
          <w:rStyle w:val="FootnoteReference"/>
          <w:rFonts w:ascii="Times New Roman" w:hAnsi="Times New Roman"/>
          <w:color w:val="auto"/>
          <w:sz w:val="24"/>
          <w:szCs w:val="24"/>
          <w:lang w:val="en-GB"/>
        </w:rPr>
        <w:footnoteReference w:id="51"/>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And indeed, despite theoretical and conceptual precautions, once implemented and lived, the outcome does not seem to fall too far from judicial review, at least not with regard to the issue of its legitimacy or impact, as constitutional courts are often accused of accomplishing judicial politics.</w:t>
      </w:r>
      <w:r w:rsidRPr="005A7365">
        <w:rPr>
          <w:rStyle w:val="FootnoteReference"/>
          <w:rFonts w:ascii="Times New Roman" w:hAnsi="Times New Roman"/>
          <w:color w:val="auto"/>
          <w:sz w:val="24"/>
          <w:szCs w:val="24"/>
          <w:lang w:val="en-GB"/>
        </w:rPr>
        <w:footnoteReference w:id="52"/>
      </w:r>
      <w:r w:rsidRPr="005A7365">
        <w:rPr>
          <w:rFonts w:ascii="Times New Roman" w:hAnsi="Times New Roman"/>
          <w:color w:val="auto"/>
          <w:sz w:val="24"/>
          <w:szCs w:val="24"/>
          <w:lang w:val="en-GB"/>
        </w:rPr>
        <w:t xml:space="preserve"> In fact, most of the criticism made with regard to the political nature of judicial review does not distinguish it from constitutional review. Despite attempts to find a middle way and simply compromise democratic decision-making with external review of legislation</w:t>
      </w:r>
      <w:r w:rsidRPr="005A7365">
        <w:rPr>
          <w:rStyle w:val="FootnoteReference"/>
          <w:rFonts w:ascii="Times New Roman" w:hAnsi="Times New Roman"/>
          <w:color w:val="auto"/>
          <w:sz w:val="24"/>
          <w:szCs w:val="24"/>
          <w:lang w:val="en-GB"/>
        </w:rPr>
        <w:footnoteReference w:id="53"/>
      </w:r>
      <w:r w:rsidRPr="005A7365">
        <w:rPr>
          <w:rFonts w:ascii="Times New Roman" w:hAnsi="Times New Roman"/>
          <w:color w:val="auto"/>
          <w:sz w:val="24"/>
          <w:szCs w:val="24"/>
          <w:lang w:val="en-GB"/>
        </w:rPr>
        <w:t xml:space="preserve"> the issue of the legitimacy of judicial or constitutional review remains a recurrent one in legal and political science.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It was therefore almost inevitable that the controversy spills over to democratic transitions.</w:t>
      </w:r>
      <w:r w:rsidRPr="005A7365">
        <w:rPr>
          <w:rStyle w:val="FootnoteReference"/>
          <w:rFonts w:ascii="Times New Roman" w:hAnsi="Times New Roman"/>
          <w:color w:val="auto"/>
          <w:sz w:val="24"/>
          <w:szCs w:val="24"/>
          <w:lang w:val="en-GB"/>
        </w:rPr>
        <w:footnoteReference w:id="54"/>
      </w:r>
      <w:r w:rsidRPr="005A7365">
        <w:rPr>
          <w:rFonts w:ascii="Times New Roman" w:hAnsi="Times New Roman"/>
          <w:color w:val="auto"/>
          <w:sz w:val="24"/>
          <w:szCs w:val="24"/>
          <w:lang w:val="en-GB"/>
        </w:rPr>
        <w:t xml:space="preserve"> The latest waves of democratisations, including the one currently unfolding in the Arab countries, have shown that judicial/constitutional review and democracy can and do develop together, although neither is indispensable or even necessary for the other one. However, they can mutually be useful and, at times, even reinforce each other, particularly in times of transition.</w:t>
      </w:r>
      <w:r w:rsidRPr="005A7365">
        <w:rPr>
          <w:rStyle w:val="FootnoteReference"/>
          <w:rFonts w:ascii="Times New Roman" w:hAnsi="Times New Roman"/>
          <w:color w:val="auto"/>
          <w:sz w:val="24"/>
          <w:szCs w:val="24"/>
          <w:lang w:val="en-GB"/>
        </w:rPr>
        <w:footnoteReference w:id="55"/>
      </w:r>
      <w:r w:rsidRPr="005A7365">
        <w:rPr>
          <w:rFonts w:ascii="Times New Roman" w:hAnsi="Times New Roman"/>
          <w:color w:val="auto"/>
          <w:sz w:val="24"/>
          <w:szCs w:val="24"/>
          <w:lang w:val="en-GB"/>
        </w:rPr>
        <w:t xml:space="preserve">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lastRenderedPageBreak/>
        <w:t xml:space="preserve">Indeed, transitions imply paradigm shifts in the conception of legal instruments: while in its ordinary function law and its enforcement (including judicial enforcement) provides order and stability, during transitional </w:t>
      </w:r>
      <w:proofErr w:type="gramStart"/>
      <w:r w:rsidRPr="005A7365">
        <w:rPr>
          <w:rFonts w:ascii="Times New Roman" w:hAnsi="Times New Roman"/>
          <w:color w:val="auto"/>
          <w:sz w:val="24"/>
          <w:szCs w:val="24"/>
          <w:lang w:val="en-GB"/>
        </w:rPr>
        <w:t>times</w:t>
      </w:r>
      <w:proofErr w:type="gramEnd"/>
      <w:r w:rsidRPr="005A7365">
        <w:rPr>
          <w:rFonts w:ascii="Times New Roman" w:hAnsi="Times New Roman"/>
          <w:color w:val="auto"/>
          <w:sz w:val="24"/>
          <w:szCs w:val="24"/>
          <w:lang w:val="en-GB"/>
        </w:rPr>
        <w:t xml:space="preserve"> law and its (judicial) enforcement have both to maintain order and enable transformation. But does this imply the need for judicial activism</w:t>
      </w:r>
      <w:r w:rsidRPr="005A7365">
        <w:rPr>
          <w:rStyle w:val="FootnoteReference"/>
          <w:rFonts w:ascii="Times New Roman" w:hAnsi="Times New Roman"/>
          <w:color w:val="auto"/>
          <w:sz w:val="24"/>
          <w:szCs w:val="24"/>
          <w:lang w:val="en-GB"/>
        </w:rPr>
        <w:footnoteReference w:id="56"/>
      </w:r>
      <w:r w:rsidRPr="005A7365">
        <w:rPr>
          <w:rFonts w:ascii="Times New Roman" w:hAnsi="Times New Roman"/>
          <w:color w:val="auto"/>
          <w:sz w:val="24"/>
          <w:szCs w:val="24"/>
          <w:lang w:val="en-GB"/>
        </w:rPr>
        <w:t xml:space="preserve">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Some East European constitutional courts have struggled not only to enable transformation, but even to impose it, rather sooner than later and at the widest and deepest level possible in their respective societies. In other words, notwithstanding questions related to their legitimacy, some East European constitutional courts, particularly those in the Czech Republic, Hungary and Poland, have embraced an activist attitude very early during the democratic transition in order to make it happen. The logical consequence of this should have been that, once transformation accomplished, consolidation should have started and be pursued according to the broad lines defined by the case-law of those constitutional courts since that case-law had meanwhile become the Constitution of the land. Hence, the activist stance of those constitutional courts should, in time, diminish with regard to the definition of basic values of concerned communities and subsist only as subsidiary element, with regard to their practical implementation. To a great extent this is what happened in the Czech Republic, Hungary, Poland and Slovakia: constitutional courts there have evolved from "</w:t>
      </w:r>
      <w:proofErr w:type="spellStart"/>
      <w:r w:rsidRPr="005A7365">
        <w:rPr>
          <w:rFonts w:ascii="Times New Roman" w:hAnsi="Times New Roman"/>
          <w:color w:val="auto"/>
          <w:sz w:val="24"/>
          <w:szCs w:val="24"/>
          <w:lang w:val="en-GB"/>
        </w:rPr>
        <w:t>juristocracy</w:t>
      </w:r>
      <w:proofErr w:type="spellEnd"/>
      <w:r w:rsidRPr="005A7365">
        <w:rPr>
          <w:rFonts w:ascii="Times New Roman" w:hAnsi="Times New Roman"/>
          <w:color w:val="auto"/>
          <w:sz w:val="24"/>
          <w:szCs w:val="24"/>
          <w:lang w:val="en-GB"/>
        </w:rPr>
        <w:t>"</w:t>
      </w:r>
      <w:r w:rsidRPr="005A7365">
        <w:rPr>
          <w:rStyle w:val="FootnoteReference"/>
          <w:rFonts w:ascii="Times New Roman" w:hAnsi="Times New Roman"/>
          <w:color w:val="auto"/>
          <w:sz w:val="24"/>
          <w:szCs w:val="24"/>
          <w:lang w:val="en-GB"/>
        </w:rPr>
        <w:footnoteReference w:id="57"/>
      </w:r>
      <w:r w:rsidRPr="005A7365">
        <w:rPr>
          <w:rFonts w:ascii="Times New Roman" w:hAnsi="Times New Roman"/>
          <w:color w:val="auto"/>
          <w:sz w:val="24"/>
          <w:szCs w:val="24"/>
          <w:lang w:val="en-GB"/>
        </w:rPr>
        <w:t xml:space="preserve"> to "regular" constitutional review, meaning they make sure that values and not mere texts enshrined in the Constitution represent the yardstick for legislative, executive and judicial action.</w:t>
      </w:r>
      <w:r w:rsidRPr="005A7365">
        <w:rPr>
          <w:rStyle w:val="FootnoteReference"/>
          <w:rFonts w:ascii="Times New Roman" w:hAnsi="Times New Roman"/>
          <w:color w:val="auto"/>
          <w:sz w:val="24"/>
          <w:szCs w:val="24"/>
          <w:lang w:val="en-GB"/>
        </w:rPr>
        <w:footnoteReference w:id="58"/>
      </w:r>
      <w:r w:rsidRPr="005A7365">
        <w:rPr>
          <w:rFonts w:ascii="Times New Roman" w:hAnsi="Times New Roman"/>
          <w:color w:val="auto"/>
          <w:sz w:val="24"/>
          <w:szCs w:val="24"/>
          <w:lang w:val="en-GB"/>
        </w:rPr>
        <w:t xml:space="preserve"> </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Other East European constitutional courts have decided to follow a different path. </w:t>
      </w:r>
      <w:r>
        <w:rPr>
          <w:rFonts w:ascii="Times New Roman" w:hAnsi="Times New Roman"/>
          <w:color w:val="auto"/>
          <w:sz w:val="24"/>
          <w:szCs w:val="24"/>
          <w:lang w:val="en-GB"/>
        </w:rPr>
        <w:t>In Romania, according to both judges</w:t>
      </w:r>
      <w:r>
        <w:rPr>
          <w:rStyle w:val="FootnoteReference"/>
          <w:rFonts w:ascii="Times New Roman" w:hAnsi="Times New Roman"/>
          <w:color w:val="auto"/>
          <w:sz w:val="24"/>
          <w:szCs w:val="24"/>
          <w:lang w:val="en-GB"/>
        </w:rPr>
        <w:footnoteReference w:id="59"/>
      </w:r>
      <w:r>
        <w:rPr>
          <w:rFonts w:ascii="Times New Roman" w:hAnsi="Times New Roman"/>
          <w:color w:val="auto"/>
          <w:sz w:val="24"/>
          <w:szCs w:val="24"/>
          <w:lang w:val="en-GB"/>
        </w:rPr>
        <w:t xml:space="preserve"> and clerks</w:t>
      </w:r>
      <w:r>
        <w:rPr>
          <w:rStyle w:val="FootnoteReference"/>
          <w:rFonts w:ascii="Times New Roman" w:hAnsi="Times New Roman"/>
          <w:color w:val="auto"/>
          <w:sz w:val="24"/>
          <w:szCs w:val="24"/>
          <w:lang w:val="en-GB"/>
        </w:rPr>
        <w:footnoteReference w:id="60"/>
      </w:r>
      <w:r>
        <w:rPr>
          <w:rFonts w:ascii="Times New Roman" w:hAnsi="Times New Roman"/>
          <w:color w:val="auto"/>
          <w:sz w:val="24"/>
          <w:szCs w:val="24"/>
          <w:lang w:val="en-GB"/>
        </w:rPr>
        <w:t xml:space="preserve"> of the Constitutional Court, judicial activism has been discovered recently and embraced enthusiastically, at least at declaratory level. While a deeper introspection of the latest case-law of the Romanian Constitutional Court may end up with somewhat different conclusions, the approach recently taken by the jurisdiction risks to b</w:t>
      </w:r>
      <w:r w:rsidRPr="00CA1243">
        <w:rPr>
          <w:rFonts w:ascii="Times New Roman" w:hAnsi="Times New Roman"/>
          <w:color w:val="auto"/>
          <w:sz w:val="24"/>
          <w:szCs w:val="24"/>
          <w:lang w:val="en-GB"/>
        </w:rPr>
        <w:t>ar</w:t>
      </w:r>
      <w:r>
        <w:rPr>
          <w:rFonts w:ascii="Times New Roman" w:hAnsi="Times New Roman"/>
          <w:color w:val="auto"/>
          <w:sz w:val="24"/>
          <w:szCs w:val="24"/>
          <w:lang w:val="en-GB"/>
        </w:rPr>
        <w:t>e</w:t>
      </w:r>
      <w:r w:rsidRPr="00CA1243">
        <w:rPr>
          <w:rFonts w:ascii="Times New Roman" w:hAnsi="Times New Roman"/>
          <w:color w:val="auto"/>
          <w:sz w:val="24"/>
          <w:szCs w:val="24"/>
          <w:lang w:val="en-GB"/>
        </w:rPr>
        <w:t xml:space="preserve"> consequences on the consolidation of the democratic transition.</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p>
    <w:p w:rsidR="00FF44AA" w:rsidRPr="005A7365" w:rsidRDefault="00FF44AA" w:rsidP="00FF44AA">
      <w:pPr>
        <w:pStyle w:val="Heading2"/>
        <w:numPr>
          <w:ilvl w:val="0"/>
          <w:numId w:val="2"/>
        </w:numPr>
        <w:spacing w:after="120" w:line="240" w:lineRule="auto"/>
      </w:pPr>
      <w:bookmarkStart w:id="6" w:name="_Toc382863625"/>
      <w:r w:rsidRPr="005A7365">
        <w:t>Constitutional review or judicial activism ?</w:t>
      </w:r>
      <w:bookmarkEnd w:id="6"/>
      <w:r w:rsidRPr="005A7365">
        <w:t xml:space="preserve">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 xml:space="preserve">If controversies on the legitimacy of judicial or constitutional review are a regular feature of doctrinal analysis, they are much less so cause for social or political unrest. According to some </w:t>
      </w:r>
      <w:r w:rsidRPr="005A7365">
        <w:rPr>
          <w:rFonts w:ascii="Times New Roman" w:hAnsi="Times New Roman"/>
          <w:color w:val="auto"/>
          <w:sz w:val="24"/>
          <w:szCs w:val="24"/>
          <w:lang w:val="en-GB"/>
        </w:rPr>
        <w:lastRenderedPageBreak/>
        <w:t>observers</w:t>
      </w:r>
      <w:r w:rsidRPr="005A7365">
        <w:rPr>
          <w:rStyle w:val="FootnoteReference"/>
          <w:rFonts w:ascii="Times New Roman" w:hAnsi="Times New Roman"/>
          <w:color w:val="auto"/>
          <w:sz w:val="24"/>
          <w:szCs w:val="24"/>
          <w:lang w:val="en-GB"/>
        </w:rPr>
        <w:footnoteReference w:id="61"/>
      </w:r>
      <w:r w:rsidRPr="005A7365">
        <w:rPr>
          <w:rFonts w:ascii="Times New Roman" w:hAnsi="Times New Roman"/>
          <w:color w:val="auto"/>
          <w:sz w:val="24"/>
          <w:szCs w:val="24"/>
          <w:lang w:val="en-GB"/>
        </w:rPr>
        <w:t>, the events which unfolded in Romania during 2012 have threatened democracy and raised again the “mighty problem of judicial review”</w:t>
      </w:r>
      <w:r w:rsidRPr="005A7365">
        <w:rPr>
          <w:rStyle w:val="FootnoteReference"/>
          <w:rFonts w:ascii="Times New Roman" w:hAnsi="Times New Roman"/>
          <w:color w:val="auto"/>
          <w:sz w:val="24"/>
          <w:szCs w:val="24"/>
          <w:lang w:val="en-GB"/>
        </w:rPr>
        <w:footnoteReference w:id="62"/>
      </w:r>
      <w:r w:rsidRPr="005A7365">
        <w:rPr>
          <w:rFonts w:ascii="Times New Roman" w:hAnsi="Times New Roman"/>
          <w:color w:val="auto"/>
          <w:sz w:val="24"/>
          <w:szCs w:val="24"/>
          <w:lang w:val="en-GB"/>
        </w:rPr>
        <w:t xml:space="preserve">. With all due respect, a closer analysis seems to point in a different direction. The issue at stake was not so much the obvious question of how can an appointed body check upon an elected body against its very own constitutive document, but rather how is the review performed and what are its consequences. In other words, the political (and not so much legal) debate that developed </w:t>
      </w:r>
      <w:r>
        <w:rPr>
          <w:rFonts w:ascii="Times New Roman" w:hAnsi="Times New Roman"/>
          <w:color w:val="auto"/>
          <w:sz w:val="24"/>
          <w:szCs w:val="24"/>
          <w:lang w:val="en-GB"/>
        </w:rPr>
        <w:t xml:space="preserve">around and about the Constitutional Court of </w:t>
      </w:r>
      <w:r w:rsidRPr="005A7365">
        <w:rPr>
          <w:rFonts w:ascii="Times New Roman" w:hAnsi="Times New Roman"/>
          <w:color w:val="auto"/>
          <w:sz w:val="24"/>
          <w:szCs w:val="24"/>
          <w:lang w:val="en-GB"/>
        </w:rPr>
        <w:t xml:space="preserve">Romania </w:t>
      </w:r>
      <w:r>
        <w:rPr>
          <w:rFonts w:ascii="Times New Roman" w:hAnsi="Times New Roman"/>
          <w:color w:val="auto"/>
          <w:sz w:val="24"/>
          <w:szCs w:val="24"/>
          <w:lang w:val="en-GB"/>
        </w:rPr>
        <w:t xml:space="preserve">particularly during the summer of 2012 </w:t>
      </w:r>
      <w:r w:rsidRPr="005A7365">
        <w:rPr>
          <w:rFonts w:ascii="Times New Roman" w:hAnsi="Times New Roman"/>
          <w:color w:val="auto"/>
          <w:sz w:val="24"/>
          <w:szCs w:val="24"/>
          <w:lang w:val="en-GB"/>
        </w:rPr>
        <w:t xml:space="preserve">had more to do </w:t>
      </w:r>
      <w:r>
        <w:rPr>
          <w:rFonts w:ascii="Times New Roman" w:hAnsi="Times New Roman"/>
          <w:color w:val="auto"/>
          <w:sz w:val="24"/>
          <w:szCs w:val="24"/>
          <w:lang w:val="en-GB"/>
        </w:rPr>
        <w:t xml:space="preserve">sometimes </w:t>
      </w:r>
      <w:r w:rsidRPr="005A7365">
        <w:rPr>
          <w:rFonts w:ascii="Times New Roman" w:hAnsi="Times New Roman"/>
          <w:color w:val="auto"/>
          <w:sz w:val="24"/>
          <w:szCs w:val="24"/>
          <w:lang w:val="en-GB"/>
        </w:rPr>
        <w:t xml:space="preserve">with judicial activism </w:t>
      </w:r>
      <w:r>
        <w:rPr>
          <w:rFonts w:ascii="Times New Roman" w:hAnsi="Times New Roman"/>
          <w:color w:val="auto"/>
          <w:sz w:val="24"/>
          <w:szCs w:val="24"/>
          <w:lang w:val="en-GB"/>
        </w:rPr>
        <w:t xml:space="preserve">but more often with incoherent or even obviously politically motivated judgements. </w:t>
      </w:r>
      <w:r w:rsidRPr="005A7365">
        <w:rPr>
          <w:rFonts w:ascii="Times New Roman" w:hAnsi="Times New Roman"/>
          <w:color w:val="auto"/>
          <w:sz w:val="24"/>
          <w:szCs w:val="24"/>
          <w:lang w:val="en-GB"/>
        </w:rPr>
        <w:t xml:space="preserve">In order to understand the deeper causes of that broad dissatisfaction of the Romanian society and polity with their Constitutional Court an incursion in the recent past might prove useful since, in Romania, constitutional review is a relatively new instrument of </w:t>
      </w:r>
      <w:r>
        <w:rPr>
          <w:rFonts w:ascii="Times New Roman" w:hAnsi="Times New Roman"/>
          <w:color w:val="auto"/>
          <w:sz w:val="24"/>
          <w:szCs w:val="24"/>
          <w:lang w:val="en-GB"/>
        </w:rPr>
        <w:t xml:space="preserve">the </w:t>
      </w:r>
      <w:r w:rsidRPr="005A7365">
        <w:rPr>
          <w:rFonts w:ascii="Times New Roman" w:hAnsi="Times New Roman"/>
          <w:color w:val="auto"/>
          <w:sz w:val="24"/>
          <w:szCs w:val="24"/>
          <w:lang w:val="en-GB"/>
        </w:rPr>
        <w:t xml:space="preserve">rule of law, which only recently </w:t>
      </w:r>
      <w:r>
        <w:rPr>
          <w:rFonts w:ascii="Times New Roman" w:hAnsi="Times New Roman"/>
          <w:color w:val="auto"/>
          <w:sz w:val="24"/>
          <w:szCs w:val="24"/>
          <w:lang w:val="en-GB"/>
        </w:rPr>
        <w:t xml:space="preserve">declared to have </w:t>
      </w:r>
      <w:r w:rsidRPr="005A7365">
        <w:rPr>
          <w:rFonts w:ascii="Times New Roman" w:hAnsi="Times New Roman"/>
          <w:color w:val="auto"/>
          <w:sz w:val="24"/>
          <w:szCs w:val="24"/>
          <w:lang w:val="en-GB"/>
        </w:rPr>
        <w:t xml:space="preserve">adopted an activist approach to its mission. </w:t>
      </w:r>
      <w:r>
        <w:rPr>
          <w:rFonts w:ascii="Times New Roman" w:hAnsi="Times New Roman"/>
          <w:color w:val="auto"/>
          <w:sz w:val="24"/>
          <w:szCs w:val="24"/>
          <w:lang w:val="en-GB"/>
        </w:rPr>
        <w:t>H</w:t>
      </w:r>
      <w:r w:rsidRPr="005A7365">
        <w:rPr>
          <w:rFonts w:ascii="Times New Roman" w:hAnsi="Times New Roman"/>
          <w:color w:val="auto"/>
          <w:sz w:val="24"/>
          <w:szCs w:val="24"/>
          <w:lang w:val="en-GB"/>
        </w:rPr>
        <w:t xml:space="preserve">ow did it all start </w:t>
      </w:r>
      <w:r>
        <w:rPr>
          <w:rFonts w:ascii="Times New Roman" w:hAnsi="Times New Roman"/>
          <w:color w:val="auto"/>
          <w:sz w:val="24"/>
          <w:szCs w:val="24"/>
          <w:lang w:val="en-GB"/>
        </w:rPr>
        <w:t>a</w:t>
      </w:r>
      <w:r w:rsidRPr="005A7365">
        <w:rPr>
          <w:rFonts w:ascii="Times New Roman" w:hAnsi="Times New Roman"/>
          <w:color w:val="auto"/>
          <w:sz w:val="24"/>
          <w:szCs w:val="24"/>
          <w:lang w:val="en-GB"/>
        </w:rPr>
        <w:t>nd what might be the consequences?</w:t>
      </w:r>
    </w:p>
    <w:p w:rsidR="00FF44AA" w:rsidRPr="005A7365" w:rsidRDefault="00FF44AA" w:rsidP="00FF44AA">
      <w:pPr>
        <w:numPr>
          <w:ilvl w:val="0"/>
          <w:numId w:val="1"/>
        </w:numPr>
        <w:spacing w:after="120" w:line="240" w:lineRule="auto"/>
        <w:rPr>
          <w:rFonts w:ascii="Times New Roman" w:hAnsi="Times New Roman"/>
          <w:b/>
          <w:i/>
          <w:color w:val="auto"/>
          <w:sz w:val="24"/>
          <w:szCs w:val="24"/>
          <w:lang w:val="en-GB"/>
        </w:rPr>
      </w:pPr>
      <w:r w:rsidRPr="005A7365">
        <w:rPr>
          <w:rFonts w:ascii="Times New Roman" w:hAnsi="Times New Roman"/>
          <w:b/>
          <w:i/>
          <w:color w:val="auto"/>
          <w:sz w:val="24"/>
          <w:szCs w:val="24"/>
          <w:lang w:val="en-GB"/>
        </w:rPr>
        <w:t>Initial self-restraint</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Romania has joined the wave of democratisation sweeping Eastern Europe in the ’90 with its own specificities regarding both stages of democratic transitions. First, Romania did not have a negotiated initial transformation, but a rather radical one, the first revolution ever to be followed live on TV. Secondly, because of the socially disruptive character of that transformation, there has been a somewhat earlier and hasty passing to the second stage of the transition</w:t>
      </w:r>
      <w:r w:rsidRPr="005A7365">
        <w:rPr>
          <w:rStyle w:val="FootnoteReference"/>
          <w:rFonts w:ascii="Times New Roman" w:hAnsi="Times New Roman"/>
          <w:color w:val="auto"/>
          <w:sz w:val="24"/>
          <w:szCs w:val="24"/>
          <w:lang w:val="en-GB"/>
        </w:rPr>
        <w:footnoteReference w:id="63"/>
      </w:r>
      <w:r w:rsidRPr="005A7365">
        <w:rPr>
          <w:rFonts w:ascii="Times New Roman" w:hAnsi="Times New Roman"/>
          <w:color w:val="auto"/>
          <w:sz w:val="24"/>
          <w:szCs w:val="24"/>
          <w:lang w:val="en-GB"/>
        </w:rPr>
        <w:t>, with the popular ratification on the 8</w:t>
      </w:r>
      <w:r w:rsidRPr="005A7365">
        <w:rPr>
          <w:rFonts w:ascii="Times New Roman" w:hAnsi="Times New Roman"/>
          <w:color w:val="auto"/>
          <w:sz w:val="24"/>
          <w:szCs w:val="24"/>
          <w:vertAlign w:val="superscript"/>
          <w:lang w:val="en-GB"/>
        </w:rPr>
        <w:t>th</w:t>
      </w:r>
      <w:r w:rsidRPr="005A7365">
        <w:rPr>
          <w:rFonts w:ascii="Times New Roman" w:hAnsi="Times New Roman"/>
          <w:color w:val="auto"/>
          <w:sz w:val="24"/>
          <w:szCs w:val="24"/>
          <w:lang w:val="en-GB"/>
        </w:rPr>
        <w:t xml:space="preserve"> of December 1991 of a new Constitution.</w:t>
      </w:r>
      <w:r w:rsidRPr="005A7365">
        <w:rPr>
          <w:rStyle w:val="FootnoteReference"/>
          <w:rFonts w:ascii="Times New Roman" w:hAnsi="Times New Roman"/>
          <w:color w:val="auto"/>
          <w:sz w:val="24"/>
          <w:szCs w:val="24"/>
          <w:lang w:val="en-GB"/>
        </w:rPr>
        <w:footnoteReference w:id="64"/>
      </w:r>
      <w:r w:rsidRPr="005A7365">
        <w:rPr>
          <w:rFonts w:ascii="Times New Roman" w:hAnsi="Times New Roman"/>
          <w:color w:val="auto"/>
          <w:sz w:val="24"/>
          <w:szCs w:val="24"/>
          <w:lang w:val="en-GB"/>
        </w:rPr>
        <w:t xml:space="preserve"> Indeed, after 1991, the mere fact that a Constitution could exist has managed to appease the social unrest and constitutionally frame political debates and the protection of fundamental rights.</w:t>
      </w:r>
      <w:r w:rsidRPr="005A7365">
        <w:rPr>
          <w:rStyle w:val="FootnoteReference"/>
          <w:rFonts w:ascii="Times New Roman" w:hAnsi="Times New Roman"/>
          <w:color w:val="auto"/>
          <w:sz w:val="24"/>
          <w:szCs w:val="24"/>
          <w:lang w:val="en-GB"/>
        </w:rPr>
        <w:footnoteReference w:id="65"/>
      </w:r>
      <w:r w:rsidRPr="005A7365">
        <w:rPr>
          <w:rFonts w:ascii="Times New Roman" w:hAnsi="Times New Roman"/>
          <w:color w:val="auto"/>
          <w:sz w:val="24"/>
          <w:szCs w:val="24"/>
          <w:lang w:val="en-GB"/>
        </w:rPr>
        <w:t xml:space="preserve"> And thirdly, probably because previous stages have been somewhat rushed, consolidation has been relatively long and tortuous</w:t>
      </w:r>
      <w:r>
        <w:rPr>
          <w:rFonts w:ascii="Times New Roman" w:hAnsi="Times New Roman"/>
          <w:color w:val="auto"/>
          <w:sz w:val="24"/>
          <w:szCs w:val="24"/>
          <w:lang w:val="en-GB"/>
        </w:rPr>
        <w:t>.</w:t>
      </w:r>
      <w:r w:rsidRPr="005A7365">
        <w:rPr>
          <w:rStyle w:val="FootnoteReference"/>
          <w:rFonts w:ascii="Times New Roman" w:hAnsi="Times New Roman"/>
          <w:color w:val="auto"/>
          <w:sz w:val="24"/>
          <w:szCs w:val="24"/>
          <w:lang w:val="en-GB"/>
        </w:rPr>
        <w:footnoteReference w:id="66"/>
      </w:r>
      <w:r w:rsidRPr="005A7365">
        <w:rPr>
          <w:rFonts w:ascii="Times New Roman" w:hAnsi="Times New Roman"/>
          <w:color w:val="auto"/>
          <w:sz w:val="24"/>
          <w:szCs w:val="24"/>
          <w:lang w:val="en-GB"/>
        </w:rPr>
        <w:t xml:space="preserve">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 xml:space="preserve">Irrespective of all these, it is not at all sure that along the process the urgent need for a Constitutional Court was felt; rather to the contrary. Indeed, although in 1911 Romania </w:t>
      </w:r>
      <w:r>
        <w:rPr>
          <w:rFonts w:ascii="Times New Roman" w:hAnsi="Times New Roman"/>
          <w:color w:val="auto"/>
          <w:sz w:val="24"/>
          <w:szCs w:val="24"/>
          <w:lang w:val="en-GB"/>
        </w:rPr>
        <w:t>discovered</w:t>
      </w:r>
      <w:r w:rsidRPr="005A7365">
        <w:rPr>
          <w:rFonts w:ascii="Times New Roman" w:hAnsi="Times New Roman"/>
          <w:color w:val="auto"/>
          <w:sz w:val="24"/>
          <w:szCs w:val="24"/>
          <w:lang w:val="en-GB"/>
        </w:rPr>
        <w:t xml:space="preserve"> judicial review through a precedent, following the US pattern of </w:t>
      </w:r>
      <w:proofErr w:type="spellStart"/>
      <w:r w:rsidRPr="005A7365">
        <w:rPr>
          <w:rFonts w:ascii="Times New Roman" w:hAnsi="Times New Roman"/>
          <w:i/>
          <w:color w:val="auto"/>
          <w:sz w:val="24"/>
          <w:szCs w:val="24"/>
          <w:lang w:val="en-GB"/>
        </w:rPr>
        <w:t>Marbury</w:t>
      </w:r>
      <w:proofErr w:type="spellEnd"/>
      <w:r w:rsidRPr="005A7365">
        <w:rPr>
          <w:rFonts w:ascii="Times New Roman" w:hAnsi="Times New Roman"/>
          <w:i/>
          <w:color w:val="auto"/>
          <w:sz w:val="24"/>
          <w:szCs w:val="24"/>
          <w:lang w:val="en-GB"/>
        </w:rPr>
        <w:t xml:space="preserve"> </w:t>
      </w:r>
      <w:proofErr w:type="spellStart"/>
      <w:r w:rsidRPr="005A7365">
        <w:rPr>
          <w:rFonts w:ascii="Times New Roman" w:hAnsi="Times New Roman"/>
          <w:i/>
          <w:color w:val="auto"/>
          <w:sz w:val="24"/>
          <w:szCs w:val="24"/>
          <w:lang w:val="en-GB"/>
        </w:rPr>
        <w:t>v.Madison</w:t>
      </w:r>
      <w:proofErr w:type="spellEnd"/>
      <w:r w:rsidRPr="005A7365">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lastRenderedPageBreak/>
        <w:t>(1803) and with consistent theoretical and practical support from French scholars,</w:t>
      </w:r>
      <w:r w:rsidRPr="005A7365">
        <w:rPr>
          <w:rStyle w:val="FootnoteReference"/>
          <w:rFonts w:ascii="Times New Roman" w:hAnsi="Times New Roman"/>
          <w:color w:val="auto"/>
          <w:sz w:val="24"/>
          <w:szCs w:val="24"/>
          <w:lang w:val="en-GB"/>
        </w:rPr>
        <w:footnoteReference w:id="67"/>
      </w:r>
      <w:r w:rsidRPr="005A7365">
        <w:rPr>
          <w:rFonts w:ascii="Times New Roman" w:hAnsi="Times New Roman"/>
          <w:color w:val="auto"/>
          <w:sz w:val="24"/>
          <w:szCs w:val="24"/>
          <w:lang w:val="en-GB"/>
        </w:rPr>
        <w:t xml:space="preserve"> in 1991 it shifted to constitutional review and created a Constitutional Court. However, as I have argued </w:t>
      </w:r>
      <w:r>
        <w:rPr>
          <w:rFonts w:ascii="Times New Roman" w:hAnsi="Times New Roman"/>
          <w:color w:val="auto"/>
          <w:sz w:val="24"/>
          <w:szCs w:val="24"/>
          <w:lang w:val="en-GB"/>
        </w:rPr>
        <w:t>elsewhere</w:t>
      </w:r>
      <w:r w:rsidRPr="005A7365">
        <w:rPr>
          <w:rFonts w:ascii="Times New Roman" w:hAnsi="Times New Roman"/>
          <w:color w:val="auto"/>
          <w:sz w:val="24"/>
          <w:szCs w:val="24"/>
          <w:lang w:val="en-GB"/>
        </w:rPr>
        <w:t>,</w:t>
      </w:r>
      <w:r w:rsidRPr="005A7365">
        <w:rPr>
          <w:rStyle w:val="FootnoteReference"/>
          <w:rFonts w:ascii="Times New Roman" w:hAnsi="Times New Roman"/>
          <w:color w:val="auto"/>
          <w:sz w:val="24"/>
          <w:szCs w:val="24"/>
          <w:lang w:val="en-GB"/>
        </w:rPr>
        <w:footnoteReference w:id="68"/>
      </w:r>
      <w:r w:rsidRPr="005A7365">
        <w:rPr>
          <w:rFonts w:ascii="Times New Roman" w:hAnsi="Times New Roman"/>
          <w:color w:val="auto"/>
          <w:sz w:val="24"/>
          <w:szCs w:val="24"/>
          <w:lang w:val="en-GB"/>
        </w:rPr>
        <w:t xml:space="preserve"> that experiment did not seem to have immediate and direct effects neither on the Romanian judicial, nor more generally on the legal culture or the institutional organisation of the state, although an enduring and remnant impact is to be noticed as of lately.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So, when in 1990 the draft Constitution provided for the creation of a Constitutional Court instead of judicial review, reactions have been rather unfriendly: members of the Constituent Assembly thought it was an undemocratic political authority</w:t>
      </w:r>
      <w:r w:rsidRPr="005A7365">
        <w:rPr>
          <w:rStyle w:val="FootnoteReference"/>
          <w:rFonts w:ascii="Times New Roman" w:hAnsi="Times New Roman"/>
          <w:color w:val="auto"/>
          <w:sz w:val="24"/>
          <w:szCs w:val="24"/>
          <w:lang w:val="en-GB"/>
        </w:rPr>
        <w:footnoteReference w:id="69"/>
      </w:r>
      <w:r>
        <w:rPr>
          <w:rFonts w:ascii="Times New Roman" w:hAnsi="Times New Roman"/>
          <w:color w:val="auto"/>
          <w:sz w:val="24"/>
          <w:szCs w:val="24"/>
          <w:lang w:val="en-GB"/>
        </w:rPr>
        <w:t xml:space="preserve"> thus echoing the “counter majoritarian argument”</w:t>
      </w:r>
      <w:r w:rsidRPr="005A7365">
        <w:rPr>
          <w:rFonts w:ascii="Times New Roman" w:hAnsi="Times New Roman"/>
          <w:color w:val="auto"/>
          <w:sz w:val="24"/>
          <w:szCs w:val="24"/>
          <w:lang w:val="en-GB"/>
        </w:rPr>
        <w:t>, while the judicial system thought it was a device meant to take away power from it.</w:t>
      </w:r>
      <w:r w:rsidRPr="005A7365">
        <w:rPr>
          <w:rStyle w:val="FootnoteReference"/>
          <w:rFonts w:ascii="Times New Roman" w:hAnsi="Times New Roman"/>
          <w:color w:val="auto"/>
          <w:sz w:val="24"/>
          <w:szCs w:val="24"/>
          <w:lang w:val="en-GB"/>
        </w:rPr>
        <w:footnoteReference w:id="70"/>
      </w:r>
      <w:r w:rsidRPr="005A7365">
        <w:rPr>
          <w:rFonts w:ascii="Times New Roman" w:hAnsi="Times New Roman"/>
          <w:color w:val="auto"/>
          <w:sz w:val="24"/>
          <w:szCs w:val="24"/>
          <w:lang w:val="en-GB"/>
        </w:rPr>
        <w:t xml:space="preserve"> In fact, already in 1990 and in the absence of a Constitution, the judicial system had shyly started to remember its mighty past and proceeded, in only three cases, to judicial review.</w:t>
      </w:r>
      <w:r w:rsidRPr="005A7365">
        <w:rPr>
          <w:rStyle w:val="FootnoteReference"/>
          <w:rFonts w:ascii="Times New Roman" w:hAnsi="Times New Roman"/>
          <w:color w:val="auto"/>
          <w:sz w:val="24"/>
          <w:szCs w:val="24"/>
          <w:lang w:val="en-GB"/>
        </w:rPr>
        <w:footnoteReference w:id="71"/>
      </w:r>
      <w:r w:rsidRPr="005A7365">
        <w:rPr>
          <w:rFonts w:ascii="Times New Roman" w:hAnsi="Times New Roman"/>
          <w:color w:val="auto"/>
          <w:sz w:val="24"/>
          <w:szCs w:val="24"/>
          <w:lang w:val="en-GB"/>
        </w:rPr>
        <w:t xml:space="preserve"> Unlike in Poland or Hungary, during the transformative phase in Romania there was no Constitutional Court to support democratic transition, and the judicial system only made some timid attempts to adapt to the new values promoted by the revolution. The main vectors and supporters of the Romanian transition were the political actors, unconstrained by any review mechanisms or referential standards, so they felt free to define the main characteristics of the future political system as they deemed appropriate. The revolutionary phase of the Romanian transition allowed for a great margin of manoeuvre to actors active in that period and these did not include the judicial system or indeed any other system of review of the political action. This will bear consequence on the second phase of the democratic transition.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Due to its soothing effects on the social and political unrest, the popular ratification of the Constitution on the 8</w:t>
      </w:r>
      <w:r w:rsidRPr="005A7365">
        <w:rPr>
          <w:rFonts w:ascii="Times New Roman" w:hAnsi="Times New Roman"/>
          <w:color w:val="auto"/>
          <w:sz w:val="24"/>
          <w:szCs w:val="24"/>
          <w:vertAlign w:val="superscript"/>
          <w:lang w:val="en-GB"/>
        </w:rPr>
        <w:t>th</w:t>
      </w:r>
      <w:r w:rsidRPr="005A7365">
        <w:rPr>
          <w:rFonts w:ascii="Times New Roman" w:hAnsi="Times New Roman"/>
          <w:color w:val="auto"/>
          <w:sz w:val="24"/>
          <w:szCs w:val="24"/>
          <w:lang w:val="en-GB"/>
        </w:rPr>
        <w:t xml:space="preserve"> of December 1991 is considered to be the beginning of the consolidation phase. However, it was only after that moment that Romania actually began to build, at times from scratch, almost all its democratic institutions. The text provided for what, at that time, </w:t>
      </w:r>
      <w:r w:rsidRPr="005A7365">
        <w:rPr>
          <w:rFonts w:ascii="Times New Roman" w:hAnsi="Times New Roman"/>
          <w:color w:val="auto"/>
          <w:sz w:val="24"/>
          <w:szCs w:val="24"/>
          <w:lang w:val="en-GB"/>
        </w:rPr>
        <w:lastRenderedPageBreak/>
        <w:t xml:space="preserve">seemed to be the standard pattern of design for ‘transitional constitutional review’, allowing for an </w:t>
      </w:r>
      <w:r w:rsidRPr="005A7365">
        <w:rPr>
          <w:rFonts w:ascii="Times New Roman" w:hAnsi="Times New Roman"/>
          <w:i/>
          <w:color w:val="auto"/>
          <w:sz w:val="24"/>
          <w:szCs w:val="24"/>
          <w:lang w:val="en-GB"/>
        </w:rPr>
        <w:t>a priori</w:t>
      </w:r>
      <w:r w:rsidRPr="005A7365">
        <w:rPr>
          <w:rFonts w:ascii="Times New Roman" w:hAnsi="Times New Roman"/>
          <w:color w:val="auto"/>
          <w:sz w:val="24"/>
          <w:szCs w:val="24"/>
          <w:lang w:val="en-GB"/>
        </w:rPr>
        <w:t xml:space="preserve"> review of laws and initiatives to revise the Constitution, and an </w:t>
      </w:r>
      <w:r w:rsidRPr="005A7365">
        <w:rPr>
          <w:rFonts w:ascii="Times New Roman" w:hAnsi="Times New Roman"/>
          <w:i/>
          <w:color w:val="auto"/>
          <w:sz w:val="24"/>
          <w:szCs w:val="24"/>
          <w:lang w:val="en-GB"/>
        </w:rPr>
        <w:t>a posteriori</w:t>
      </w:r>
      <w:r w:rsidRPr="005A7365">
        <w:rPr>
          <w:rFonts w:ascii="Times New Roman" w:hAnsi="Times New Roman"/>
          <w:color w:val="auto"/>
          <w:sz w:val="24"/>
          <w:szCs w:val="24"/>
          <w:lang w:val="en-GB"/>
        </w:rPr>
        <w:t xml:space="preserve"> review of laws, standing orders of Parliament and delegated legislation.</w:t>
      </w:r>
      <w:r w:rsidRPr="005A7365">
        <w:rPr>
          <w:rStyle w:val="FootnoteReference"/>
          <w:rFonts w:ascii="Times New Roman" w:hAnsi="Times New Roman"/>
          <w:color w:val="auto"/>
          <w:sz w:val="24"/>
          <w:szCs w:val="24"/>
          <w:lang w:val="en-GB"/>
        </w:rPr>
        <w:footnoteReference w:id="72"/>
      </w:r>
      <w:r w:rsidRPr="005A7365">
        <w:rPr>
          <w:rFonts w:ascii="Times New Roman" w:hAnsi="Times New Roman"/>
          <w:color w:val="auto"/>
          <w:sz w:val="24"/>
          <w:szCs w:val="24"/>
          <w:lang w:val="en-GB"/>
        </w:rPr>
        <w:t xml:space="preserve"> The jurisdiction of the Romanian Constitutional Court had been drafted as close as possible to the theoretical model designed by Hans </w:t>
      </w:r>
      <w:proofErr w:type="spellStart"/>
      <w:r w:rsidRPr="005A7365">
        <w:rPr>
          <w:rFonts w:ascii="Times New Roman" w:hAnsi="Times New Roman"/>
          <w:color w:val="auto"/>
          <w:sz w:val="24"/>
          <w:szCs w:val="24"/>
          <w:lang w:val="en-GB"/>
        </w:rPr>
        <w:t>Kelsen</w:t>
      </w:r>
      <w:proofErr w:type="spellEnd"/>
      <w:r w:rsidRPr="005A7365">
        <w:rPr>
          <w:rFonts w:ascii="Times New Roman" w:hAnsi="Times New Roman"/>
          <w:color w:val="auto"/>
          <w:sz w:val="24"/>
          <w:szCs w:val="24"/>
          <w:lang w:val="en-GB"/>
        </w:rPr>
        <w:t>,</w:t>
      </w:r>
      <w:r w:rsidRPr="005A7365">
        <w:rPr>
          <w:rStyle w:val="FootnoteReference"/>
          <w:rFonts w:ascii="Times New Roman" w:hAnsi="Times New Roman"/>
          <w:color w:val="auto"/>
          <w:sz w:val="24"/>
          <w:szCs w:val="24"/>
          <w:lang w:val="en-GB"/>
        </w:rPr>
        <w:footnoteReference w:id="73"/>
      </w:r>
      <w:r w:rsidRPr="005A7365">
        <w:rPr>
          <w:rFonts w:ascii="Times New Roman" w:hAnsi="Times New Roman"/>
          <w:color w:val="auto"/>
          <w:sz w:val="24"/>
          <w:szCs w:val="24"/>
          <w:lang w:val="en-GB"/>
        </w:rPr>
        <w:t xml:space="preserve"> but its actual clout was far from that standard since whenever a law was found unconstitutional through an </w:t>
      </w:r>
      <w:r w:rsidRPr="005A7365">
        <w:rPr>
          <w:rFonts w:ascii="Times New Roman" w:hAnsi="Times New Roman"/>
          <w:i/>
          <w:color w:val="auto"/>
          <w:sz w:val="24"/>
          <w:szCs w:val="24"/>
          <w:lang w:val="en-GB"/>
        </w:rPr>
        <w:t>a priori</w:t>
      </w:r>
      <w:r w:rsidRPr="005A7365">
        <w:rPr>
          <w:rFonts w:ascii="Times New Roman" w:hAnsi="Times New Roman"/>
          <w:color w:val="auto"/>
          <w:sz w:val="24"/>
          <w:szCs w:val="24"/>
          <w:lang w:val="en-GB"/>
        </w:rPr>
        <w:t xml:space="preserve"> review it could be confirmed with the qualified majority of two thirds of the MPs, who were thus rejecting the decision of the Court.</w:t>
      </w:r>
      <w:r w:rsidRPr="005A7365">
        <w:rPr>
          <w:rStyle w:val="FootnoteReference"/>
          <w:rFonts w:ascii="Times New Roman" w:hAnsi="Times New Roman"/>
          <w:color w:val="auto"/>
          <w:sz w:val="24"/>
          <w:szCs w:val="24"/>
          <w:lang w:val="en-GB"/>
        </w:rPr>
        <w:footnoteReference w:id="74"/>
      </w:r>
      <w:r w:rsidRPr="005A7365">
        <w:rPr>
          <w:rFonts w:ascii="Times New Roman" w:hAnsi="Times New Roman"/>
          <w:color w:val="auto"/>
          <w:sz w:val="24"/>
          <w:szCs w:val="24"/>
          <w:lang w:val="en-GB"/>
        </w:rPr>
        <w:t xml:space="preserve"> Although in practise such a situation never occurred, the mere fact that this was possible seemed to comfort MPs and stress constitutional judges.</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Despite this “sword of Damocles”, during its first twelve</w:t>
      </w:r>
      <w:r w:rsidRPr="005A7365">
        <w:rPr>
          <w:rStyle w:val="FootnoteReference"/>
          <w:rFonts w:ascii="Times New Roman" w:hAnsi="Times New Roman"/>
          <w:color w:val="auto"/>
          <w:sz w:val="24"/>
          <w:szCs w:val="24"/>
          <w:lang w:val="en-GB"/>
        </w:rPr>
        <w:footnoteReference w:id="75"/>
      </w:r>
      <w:r w:rsidRPr="005A7365">
        <w:rPr>
          <w:rFonts w:ascii="Times New Roman" w:hAnsi="Times New Roman"/>
          <w:color w:val="auto"/>
          <w:sz w:val="24"/>
          <w:szCs w:val="24"/>
          <w:lang w:val="en-GB"/>
        </w:rPr>
        <w:t xml:space="preserve"> years of existence, constitutional review has proven to be a rather efficient tool for the transformation of both the normative and the political systems during the Romanian transition. It was precisely through an </w:t>
      </w:r>
      <w:r w:rsidRPr="005A7365">
        <w:rPr>
          <w:rFonts w:ascii="Times New Roman" w:hAnsi="Times New Roman"/>
          <w:i/>
          <w:color w:val="auto"/>
          <w:sz w:val="24"/>
          <w:szCs w:val="24"/>
          <w:lang w:val="en-GB"/>
        </w:rPr>
        <w:t>a priori</w:t>
      </w:r>
      <w:r w:rsidRPr="005A7365">
        <w:rPr>
          <w:rFonts w:ascii="Times New Roman" w:hAnsi="Times New Roman"/>
          <w:color w:val="auto"/>
          <w:sz w:val="24"/>
          <w:szCs w:val="24"/>
          <w:lang w:val="en-GB"/>
        </w:rPr>
        <w:t xml:space="preserve"> review that already in 1992</w:t>
      </w:r>
      <w:r w:rsidRPr="005A7365">
        <w:rPr>
          <w:rStyle w:val="FootnoteReference"/>
          <w:rFonts w:ascii="Times New Roman" w:hAnsi="Times New Roman"/>
          <w:color w:val="auto"/>
          <w:sz w:val="24"/>
          <w:szCs w:val="24"/>
          <w:lang w:val="en-GB"/>
        </w:rPr>
        <w:footnoteReference w:id="76"/>
      </w:r>
      <w:r w:rsidRPr="005A7365">
        <w:rPr>
          <w:rFonts w:ascii="Times New Roman" w:hAnsi="Times New Roman"/>
          <w:color w:val="auto"/>
          <w:sz w:val="24"/>
          <w:szCs w:val="24"/>
          <w:lang w:val="en-GB"/>
        </w:rPr>
        <w:t xml:space="preserve"> the Constitutional Court imposed the separation of powers as a constitutional standard, although was the principle was not textually enshrined in the Constitution. The same procedure has been used in 1994 in order to limit the appetite of the governing coalition to overrule the Court’s decisions by trying to get their policies promoted through legislative delegation.</w:t>
      </w:r>
      <w:r w:rsidRPr="005A7365">
        <w:rPr>
          <w:rStyle w:val="FootnoteReference"/>
          <w:rFonts w:ascii="Times New Roman" w:hAnsi="Times New Roman"/>
          <w:color w:val="auto"/>
          <w:sz w:val="24"/>
          <w:szCs w:val="24"/>
          <w:lang w:val="en-GB"/>
        </w:rPr>
        <w:footnoteReference w:id="77"/>
      </w:r>
      <w:r w:rsidRPr="005A7365">
        <w:rPr>
          <w:rFonts w:ascii="Times New Roman" w:hAnsi="Times New Roman"/>
          <w:color w:val="auto"/>
          <w:sz w:val="24"/>
          <w:szCs w:val="24"/>
          <w:lang w:val="en-GB"/>
        </w:rPr>
        <w:t xml:space="preserve"> It was again </w:t>
      </w:r>
      <w:r w:rsidRPr="005A7365">
        <w:rPr>
          <w:rFonts w:ascii="Times New Roman" w:hAnsi="Times New Roman"/>
          <w:i/>
          <w:color w:val="auto"/>
          <w:sz w:val="24"/>
          <w:szCs w:val="24"/>
          <w:lang w:val="en-GB"/>
        </w:rPr>
        <w:t>a</w:t>
      </w:r>
      <w:r w:rsidRPr="005A7365">
        <w:rPr>
          <w:rFonts w:ascii="Times New Roman" w:hAnsi="Times New Roman"/>
          <w:color w:val="auto"/>
          <w:sz w:val="24"/>
          <w:szCs w:val="24"/>
          <w:lang w:val="en-GB"/>
        </w:rPr>
        <w:t xml:space="preserve"> </w:t>
      </w:r>
      <w:r w:rsidRPr="005A7365">
        <w:rPr>
          <w:rFonts w:ascii="Times New Roman" w:hAnsi="Times New Roman"/>
          <w:i/>
          <w:color w:val="auto"/>
          <w:sz w:val="24"/>
          <w:szCs w:val="24"/>
          <w:lang w:val="en-GB"/>
        </w:rPr>
        <w:t xml:space="preserve">priori </w:t>
      </w:r>
      <w:r w:rsidRPr="005A7365">
        <w:rPr>
          <w:rFonts w:ascii="Times New Roman" w:hAnsi="Times New Roman"/>
          <w:color w:val="auto"/>
          <w:sz w:val="24"/>
          <w:szCs w:val="24"/>
          <w:lang w:val="en-GB"/>
        </w:rPr>
        <w:t>review that prevented parliamentarians from attributing themselves privileges</w:t>
      </w:r>
      <w:r w:rsidRPr="005A7365">
        <w:rPr>
          <w:rStyle w:val="FootnoteReference"/>
          <w:rFonts w:ascii="Times New Roman" w:hAnsi="Times New Roman"/>
          <w:color w:val="auto"/>
          <w:sz w:val="24"/>
          <w:szCs w:val="24"/>
          <w:lang w:val="en-GB"/>
        </w:rPr>
        <w:footnoteReference w:id="78"/>
      </w:r>
      <w:r w:rsidRPr="005A7365">
        <w:rPr>
          <w:rFonts w:ascii="Times New Roman" w:hAnsi="Times New Roman"/>
          <w:color w:val="auto"/>
          <w:sz w:val="24"/>
          <w:szCs w:val="24"/>
          <w:lang w:val="en-GB"/>
        </w:rPr>
        <w:t xml:space="preserve"> or trying to limit democracy by framing too tightly the popular consultations that the President may initiate</w:t>
      </w:r>
      <w:r w:rsidRPr="005A7365">
        <w:rPr>
          <w:rStyle w:val="FootnoteReference"/>
          <w:rFonts w:ascii="Times New Roman" w:hAnsi="Times New Roman"/>
          <w:color w:val="auto"/>
          <w:sz w:val="24"/>
          <w:szCs w:val="24"/>
          <w:lang w:val="en-GB"/>
        </w:rPr>
        <w:footnoteReference w:id="79"/>
      </w:r>
      <w:r w:rsidRPr="005A7365">
        <w:rPr>
          <w:rFonts w:ascii="Times New Roman" w:hAnsi="Times New Roman"/>
          <w:color w:val="auto"/>
          <w:sz w:val="24"/>
          <w:szCs w:val="24"/>
          <w:lang w:val="en-GB"/>
        </w:rPr>
        <w:t xml:space="preserve">.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A part this, the </w:t>
      </w:r>
      <w:r w:rsidRPr="005A7365">
        <w:rPr>
          <w:rFonts w:ascii="Times New Roman" w:hAnsi="Times New Roman"/>
          <w:i/>
          <w:color w:val="auto"/>
          <w:sz w:val="24"/>
          <w:szCs w:val="24"/>
          <w:lang w:val="en-GB"/>
        </w:rPr>
        <w:t>a posteriori</w:t>
      </w:r>
      <w:r w:rsidRPr="005A7365">
        <w:rPr>
          <w:rFonts w:ascii="Times New Roman" w:hAnsi="Times New Roman"/>
          <w:color w:val="auto"/>
          <w:sz w:val="24"/>
          <w:szCs w:val="24"/>
          <w:lang w:val="en-GB"/>
        </w:rPr>
        <w:t xml:space="preserve"> review of legislation has been an important device for filtering pre-constitutional statutes and modernising legal standards up to the requirements of the new </w:t>
      </w:r>
      <w:r w:rsidRPr="005A7365">
        <w:rPr>
          <w:rFonts w:ascii="Times New Roman" w:hAnsi="Times New Roman"/>
          <w:color w:val="auto"/>
          <w:sz w:val="24"/>
          <w:szCs w:val="24"/>
          <w:lang w:val="en-GB"/>
        </w:rPr>
        <w:lastRenderedPageBreak/>
        <w:t>Constitution, a task that the Constitutional Court has accomplished despite the fierce resistance of  the judicial system.</w:t>
      </w:r>
      <w:r w:rsidRPr="005A7365">
        <w:rPr>
          <w:rStyle w:val="FootnoteReference"/>
          <w:rFonts w:ascii="Times New Roman" w:hAnsi="Times New Roman"/>
          <w:color w:val="auto"/>
          <w:sz w:val="24"/>
          <w:szCs w:val="24"/>
          <w:lang w:val="en-GB"/>
        </w:rPr>
        <w:footnoteReference w:id="80"/>
      </w:r>
      <w:r w:rsidRPr="005A7365">
        <w:rPr>
          <w:rFonts w:ascii="Times New Roman" w:hAnsi="Times New Roman"/>
          <w:color w:val="auto"/>
          <w:sz w:val="24"/>
          <w:szCs w:val="24"/>
          <w:lang w:val="en-GB"/>
        </w:rPr>
        <w:t xml:space="preserve"> Even more importantly, most of the case-law of that period is dedicated to the protection of fundamental rights as enshrined in the fundamental law</w:t>
      </w:r>
      <w:r w:rsidRPr="005A7365">
        <w:rPr>
          <w:rStyle w:val="FootnoteReference"/>
          <w:rFonts w:ascii="Times New Roman" w:hAnsi="Times New Roman"/>
          <w:color w:val="auto"/>
          <w:sz w:val="24"/>
          <w:szCs w:val="24"/>
          <w:lang w:val="en-GB"/>
        </w:rPr>
        <w:footnoteReference w:id="81"/>
      </w:r>
      <w:r w:rsidRPr="005A7365">
        <w:rPr>
          <w:rFonts w:ascii="Times New Roman" w:hAnsi="Times New Roman"/>
          <w:color w:val="auto"/>
          <w:sz w:val="24"/>
          <w:szCs w:val="24"/>
          <w:lang w:val="en-GB"/>
        </w:rPr>
        <w:t xml:space="preserve"> and the Constitutional Court went as far as identifying new fundamental rights</w:t>
      </w:r>
      <w:r w:rsidRPr="005A7365">
        <w:rPr>
          <w:rStyle w:val="FootnoteReference"/>
          <w:rFonts w:ascii="Times New Roman" w:hAnsi="Times New Roman"/>
          <w:color w:val="auto"/>
          <w:sz w:val="24"/>
          <w:szCs w:val="24"/>
          <w:lang w:val="en-GB"/>
        </w:rPr>
        <w:footnoteReference w:id="82"/>
      </w:r>
      <w:r w:rsidRPr="005A7365">
        <w:rPr>
          <w:rFonts w:ascii="Times New Roman" w:hAnsi="Times New Roman"/>
          <w:color w:val="auto"/>
          <w:sz w:val="24"/>
          <w:szCs w:val="24"/>
          <w:lang w:val="en-GB"/>
        </w:rPr>
        <w:t xml:space="preserve"> based on the interpretation of the Constitution. All in all, during its first twelve</w:t>
      </w:r>
      <w:r>
        <w:rPr>
          <w:rFonts w:ascii="Times New Roman" w:hAnsi="Times New Roman"/>
          <w:color w:val="auto"/>
          <w:sz w:val="24"/>
          <w:szCs w:val="24"/>
          <w:lang w:val="en-GB"/>
        </w:rPr>
        <w:t xml:space="preserve"> to </w:t>
      </w:r>
      <w:r w:rsidRPr="005A7365">
        <w:rPr>
          <w:rFonts w:ascii="Times New Roman" w:hAnsi="Times New Roman"/>
          <w:color w:val="auto"/>
          <w:sz w:val="24"/>
          <w:szCs w:val="24"/>
          <w:lang w:val="en-GB"/>
        </w:rPr>
        <w:t xml:space="preserve">fifteen years of existence the Constitutional Court has managed to accomplish its main functions (negative legislator, guarantor of fundamental rights and pedagogue) despite reluctance or even opposition of co-workers (Parliament and Government) or competitors (judicial system).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 xml:space="preserve">But it seems safe to say that until roughly 2003 - 2005 the Romanian Constitutional Court has been rather discreet and preferred self-restraint to judicial activism: when having to directly confront the legislator in </w:t>
      </w:r>
      <w:r w:rsidRPr="005A7365">
        <w:rPr>
          <w:rFonts w:ascii="Times New Roman" w:hAnsi="Times New Roman"/>
          <w:i/>
          <w:color w:val="auto"/>
          <w:sz w:val="24"/>
          <w:szCs w:val="24"/>
          <w:lang w:val="en-GB"/>
        </w:rPr>
        <w:t>a priori</w:t>
      </w:r>
      <w:r w:rsidRPr="005A7365">
        <w:rPr>
          <w:rFonts w:ascii="Times New Roman" w:hAnsi="Times New Roman"/>
          <w:color w:val="auto"/>
          <w:sz w:val="24"/>
          <w:szCs w:val="24"/>
          <w:lang w:val="en-GB"/>
        </w:rPr>
        <w:t xml:space="preserve"> review the Court would rather act through interpretative decisions than through unconstitutionality ones</w:t>
      </w:r>
      <w:r w:rsidRPr="005A7365">
        <w:rPr>
          <w:rStyle w:val="FootnoteReference"/>
          <w:rFonts w:ascii="Times New Roman" w:hAnsi="Times New Roman"/>
          <w:color w:val="auto"/>
          <w:sz w:val="24"/>
          <w:szCs w:val="24"/>
          <w:lang w:val="en-GB"/>
        </w:rPr>
        <w:footnoteReference w:id="83"/>
      </w:r>
      <w:r w:rsidRPr="005A7365">
        <w:rPr>
          <w:rFonts w:ascii="Times New Roman" w:hAnsi="Times New Roman"/>
          <w:color w:val="auto"/>
          <w:sz w:val="24"/>
          <w:szCs w:val="24"/>
          <w:lang w:val="en-GB"/>
        </w:rPr>
        <w:t xml:space="preserve"> and when daring to be bold its most ‘activist’ decisions were on procedural grounds</w:t>
      </w:r>
      <w:r w:rsidRPr="005A7365">
        <w:rPr>
          <w:rStyle w:val="FootnoteReference"/>
          <w:rFonts w:ascii="Times New Roman" w:hAnsi="Times New Roman"/>
          <w:color w:val="auto"/>
          <w:sz w:val="24"/>
          <w:szCs w:val="24"/>
          <w:lang w:val="en-GB"/>
        </w:rPr>
        <w:footnoteReference w:id="84"/>
      </w:r>
      <w:r w:rsidRPr="005A7365">
        <w:rPr>
          <w:rFonts w:ascii="Times New Roman" w:hAnsi="Times New Roman"/>
          <w:color w:val="auto"/>
          <w:sz w:val="24"/>
          <w:szCs w:val="24"/>
          <w:lang w:val="en-GB"/>
        </w:rPr>
        <w:t xml:space="preserve"> or made appeal to the legislator not to allow for a </w:t>
      </w:r>
      <w:r w:rsidRPr="005A7365">
        <w:rPr>
          <w:rFonts w:ascii="Times New Roman" w:hAnsi="Times New Roman"/>
          <w:i/>
          <w:color w:val="auto"/>
          <w:sz w:val="24"/>
          <w:szCs w:val="24"/>
          <w:lang w:val="en-GB"/>
        </w:rPr>
        <w:t>vacuum juris</w:t>
      </w:r>
      <w:r w:rsidRPr="005A7365">
        <w:rPr>
          <w:rFonts w:ascii="Times New Roman" w:hAnsi="Times New Roman"/>
          <w:color w:val="auto"/>
          <w:sz w:val="24"/>
          <w:szCs w:val="24"/>
          <w:lang w:val="en-GB"/>
        </w:rPr>
        <w:t>.</w:t>
      </w:r>
      <w:r w:rsidRPr="005A7365">
        <w:rPr>
          <w:rStyle w:val="FootnoteReference"/>
          <w:rFonts w:ascii="Times New Roman" w:hAnsi="Times New Roman"/>
          <w:color w:val="auto"/>
          <w:sz w:val="24"/>
          <w:szCs w:val="24"/>
          <w:lang w:val="en-GB"/>
        </w:rPr>
        <w:footnoteReference w:id="85"/>
      </w:r>
      <w:r w:rsidRPr="005A7365">
        <w:rPr>
          <w:rFonts w:ascii="Times New Roman" w:hAnsi="Times New Roman"/>
          <w:color w:val="auto"/>
          <w:sz w:val="24"/>
          <w:szCs w:val="24"/>
          <w:lang w:val="en-GB"/>
        </w:rPr>
        <w:t xml:space="preserve"> It most daring and controversial interventions on the realm of political questions referred to the constitutional legitimacy of the person then occupying th</w:t>
      </w:r>
      <w:r>
        <w:rPr>
          <w:rFonts w:ascii="Times New Roman" w:hAnsi="Times New Roman"/>
          <w:color w:val="auto"/>
          <w:sz w:val="24"/>
          <w:szCs w:val="24"/>
          <w:lang w:val="en-GB"/>
        </w:rPr>
        <w:t>e</w:t>
      </w:r>
      <w:r w:rsidRPr="005A7365">
        <w:rPr>
          <w:rFonts w:ascii="Times New Roman" w:hAnsi="Times New Roman"/>
          <w:color w:val="auto"/>
          <w:sz w:val="24"/>
          <w:szCs w:val="24"/>
          <w:lang w:val="en-GB"/>
        </w:rPr>
        <w:t xml:space="preserve"> position </w:t>
      </w:r>
      <w:r>
        <w:rPr>
          <w:rFonts w:ascii="Times New Roman" w:hAnsi="Times New Roman"/>
          <w:color w:val="auto"/>
          <w:sz w:val="24"/>
          <w:szCs w:val="24"/>
          <w:lang w:val="en-GB"/>
        </w:rPr>
        <w:t xml:space="preserve">of President of Romania </w:t>
      </w:r>
      <w:r w:rsidRPr="005A7365">
        <w:rPr>
          <w:rFonts w:ascii="Times New Roman" w:hAnsi="Times New Roman"/>
          <w:color w:val="auto"/>
          <w:sz w:val="24"/>
          <w:szCs w:val="24"/>
          <w:lang w:val="en-GB"/>
        </w:rPr>
        <w:t>to run again in the election</w:t>
      </w:r>
      <w:r>
        <w:rPr>
          <w:rFonts w:ascii="Times New Roman" w:hAnsi="Times New Roman"/>
          <w:color w:val="auto"/>
          <w:sz w:val="24"/>
          <w:szCs w:val="24"/>
          <w:lang w:val="en-GB"/>
        </w:rPr>
        <w:t>s</w:t>
      </w:r>
      <w:r w:rsidRPr="005A7365">
        <w:rPr>
          <w:rStyle w:val="FootnoteReference"/>
          <w:rFonts w:ascii="Times New Roman" w:hAnsi="Times New Roman"/>
          <w:color w:val="auto"/>
          <w:sz w:val="24"/>
          <w:szCs w:val="24"/>
          <w:lang w:val="en-GB"/>
        </w:rPr>
        <w:footnoteReference w:id="86"/>
      </w:r>
      <w:r w:rsidRPr="005A7365">
        <w:rPr>
          <w:rFonts w:ascii="Times New Roman" w:hAnsi="Times New Roman"/>
          <w:color w:val="auto"/>
          <w:sz w:val="24"/>
          <w:szCs w:val="24"/>
          <w:lang w:val="en-GB"/>
        </w:rPr>
        <w:t xml:space="preserve"> and to the immunity of MPs.</w:t>
      </w:r>
      <w:r w:rsidRPr="005A7365">
        <w:rPr>
          <w:rStyle w:val="FootnoteReference"/>
          <w:rFonts w:ascii="Times New Roman" w:hAnsi="Times New Roman"/>
          <w:color w:val="auto"/>
          <w:sz w:val="24"/>
          <w:szCs w:val="24"/>
          <w:lang w:val="en-GB"/>
        </w:rPr>
        <w:footnoteReference w:id="87"/>
      </w:r>
      <w:r w:rsidRPr="005A7365">
        <w:rPr>
          <w:rFonts w:ascii="Times New Roman" w:hAnsi="Times New Roman"/>
          <w:color w:val="auto"/>
          <w:sz w:val="24"/>
          <w:szCs w:val="24"/>
          <w:lang w:val="en-GB"/>
        </w:rPr>
        <w:t xml:space="preserve">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This self-effacing attitude of the Constitutional Court attracted criticism from some authors</w:t>
      </w:r>
      <w:r w:rsidRPr="005A7365">
        <w:rPr>
          <w:rStyle w:val="FootnoteReference"/>
          <w:rFonts w:ascii="Times New Roman" w:hAnsi="Times New Roman"/>
          <w:color w:val="auto"/>
          <w:sz w:val="24"/>
          <w:szCs w:val="24"/>
          <w:lang w:val="en-GB"/>
        </w:rPr>
        <w:footnoteReference w:id="88"/>
      </w:r>
      <w:r w:rsidRPr="005A7365">
        <w:rPr>
          <w:rFonts w:ascii="Times New Roman" w:hAnsi="Times New Roman"/>
          <w:color w:val="auto"/>
          <w:sz w:val="24"/>
          <w:szCs w:val="24"/>
          <w:lang w:val="en-GB"/>
        </w:rPr>
        <w:t xml:space="preserve"> who were comparing Romanian constitutional review with, say, its Hungarian or Polish counterparts, often forgetting that those constitutional courts had lived their most important </w:t>
      </w:r>
      <w:r w:rsidRPr="005A7365">
        <w:rPr>
          <w:rFonts w:ascii="Times New Roman" w:hAnsi="Times New Roman"/>
          <w:color w:val="auto"/>
          <w:sz w:val="24"/>
          <w:szCs w:val="24"/>
          <w:lang w:val="en-GB"/>
        </w:rPr>
        <w:lastRenderedPageBreak/>
        <w:t xml:space="preserve">activist times when the Hungarian or Polish Constitutions were precisely under construction and political forces driving transition were at their weakest, which enabled courts to manifest as main promoters of change. In stark contrast with that situation, in Romania it was the Constitution that ignited the real process of change, and consolidation actually happened in several stages: the adoption of the new Constitution allowed only for the preconditions of further consolidation to be put in place while the effective creation of democratic institutions and their adaptation to the new values and standards followed later. Therefore simply enforcing the Constitution despite (sometimes opposition of) Parliament, Government or the judicial system was progress enough and the Romanian Constitutional Court did not need to be creative with regard to values or arguments as they were already provided by the very text of the fundamental law. The strong democratic legitimacy of the Romanian Constitution was sufficient to legitimise both constitutional review as process and the Constitutional Court as institution. </w:t>
      </w:r>
      <w:proofErr w:type="spellStart"/>
      <w:r w:rsidRPr="005A7365">
        <w:rPr>
          <w:rFonts w:ascii="Times New Roman" w:hAnsi="Times New Roman"/>
          <w:color w:val="auto"/>
          <w:sz w:val="24"/>
          <w:szCs w:val="24"/>
          <w:lang w:val="en-GB"/>
        </w:rPr>
        <w:t>Judicialisation</w:t>
      </w:r>
      <w:proofErr w:type="spellEnd"/>
      <w:r w:rsidRPr="005A7365">
        <w:rPr>
          <w:rStyle w:val="FootnoteReference"/>
          <w:rFonts w:ascii="Times New Roman" w:hAnsi="Times New Roman"/>
          <w:color w:val="auto"/>
          <w:sz w:val="24"/>
          <w:szCs w:val="24"/>
          <w:lang w:val="en-GB"/>
        </w:rPr>
        <w:footnoteReference w:id="89"/>
      </w:r>
      <w:r w:rsidRPr="005A7365">
        <w:rPr>
          <w:rFonts w:ascii="Times New Roman" w:hAnsi="Times New Roman"/>
          <w:color w:val="auto"/>
          <w:sz w:val="24"/>
          <w:szCs w:val="24"/>
          <w:lang w:val="en-GB"/>
        </w:rPr>
        <w:t xml:space="preserve"> of social and political life happened anyway via the slow but sure construction of the rule of law.</w:t>
      </w:r>
      <w:r w:rsidRPr="005A7365">
        <w:rPr>
          <w:rStyle w:val="FootnoteReference"/>
          <w:rFonts w:ascii="Times New Roman" w:hAnsi="Times New Roman"/>
          <w:color w:val="auto"/>
          <w:sz w:val="24"/>
          <w:szCs w:val="24"/>
          <w:lang w:val="en-GB"/>
        </w:rPr>
        <w:footnoteReference w:id="90"/>
      </w:r>
      <w:r w:rsidRPr="005A7365">
        <w:rPr>
          <w:rFonts w:ascii="Times New Roman" w:hAnsi="Times New Roman"/>
          <w:color w:val="auto"/>
          <w:sz w:val="24"/>
          <w:szCs w:val="24"/>
          <w:lang w:val="en-GB"/>
        </w:rPr>
        <w:t xml:space="preserve">  </w:t>
      </w:r>
    </w:p>
    <w:p w:rsidR="00FF44AA" w:rsidRPr="005A7365" w:rsidRDefault="00FF44AA" w:rsidP="00FF44AA">
      <w:pPr>
        <w:numPr>
          <w:ilvl w:val="0"/>
          <w:numId w:val="1"/>
        </w:numPr>
        <w:spacing w:after="120" w:line="240" w:lineRule="auto"/>
        <w:rPr>
          <w:rFonts w:ascii="Times New Roman" w:hAnsi="Times New Roman"/>
          <w:b/>
          <w:i/>
          <w:color w:val="auto"/>
          <w:sz w:val="24"/>
          <w:szCs w:val="24"/>
          <w:lang w:val="en-GB"/>
        </w:rPr>
      </w:pPr>
      <w:r w:rsidRPr="005A7365">
        <w:rPr>
          <w:rFonts w:ascii="Times New Roman" w:hAnsi="Times New Roman"/>
          <w:b/>
          <w:i/>
          <w:color w:val="auto"/>
          <w:sz w:val="24"/>
          <w:szCs w:val="24"/>
          <w:lang w:val="en-GB"/>
        </w:rPr>
        <w:t xml:space="preserve">Expansion of jurisdiction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The revision of the Constitution in 2003 offered the opportunity for a political bargaining with regard to the status of constitutional review: while its impact was to be consolidated, its jurisdiction was to be reframed.</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On one hand the Constitutional Court saw its jurisdiction</w:t>
      </w:r>
      <w:r w:rsidRPr="005A7365">
        <w:rPr>
          <w:rStyle w:val="FootnoteReference"/>
          <w:rFonts w:ascii="Times New Roman" w:hAnsi="Times New Roman"/>
          <w:color w:val="auto"/>
          <w:sz w:val="24"/>
          <w:szCs w:val="24"/>
          <w:lang w:val="en-GB"/>
        </w:rPr>
        <w:footnoteReference w:id="91"/>
      </w:r>
      <w:r w:rsidRPr="005A7365">
        <w:rPr>
          <w:rFonts w:ascii="Times New Roman" w:hAnsi="Times New Roman"/>
          <w:color w:val="auto"/>
          <w:sz w:val="24"/>
          <w:szCs w:val="24"/>
          <w:lang w:val="en-GB"/>
        </w:rPr>
        <w:t xml:space="preserve"> expanded by the possibility to adjudicate on international treaties prior to their ratification by Parliament, in an attempt to put in line Romanian constitutional review with what seemed a generalised trend in European constitutional review.</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On the other hand, noting that the Court had been quite efficient in dealing with political actors and imposing on them the constitutional standards with regard to the repartition of powers, it was also granted the attribution to settle “legal conflicts of constitutional nature” despite contrary advice from the Venice Commission.</w:t>
      </w:r>
      <w:r w:rsidRPr="005A7365">
        <w:rPr>
          <w:rStyle w:val="FootnoteReference"/>
          <w:rFonts w:ascii="Times New Roman" w:hAnsi="Times New Roman"/>
          <w:color w:val="auto"/>
          <w:sz w:val="24"/>
          <w:szCs w:val="24"/>
          <w:lang w:val="en-GB"/>
        </w:rPr>
        <w:footnoteReference w:id="92"/>
      </w:r>
      <w:r w:rsidRPr="005A7365">
        <w:rPr>
          <w:rFonts w:ascii="Times New Roman" w:hAnsi="Times New Roman"/>
          <w:color w:val="auto"/>
          <w:sz w:val="24"/>
          <w:szCs w:val="24"/>
          <w:lang w:val="en-GB"/>
        </w:rPr>
        <w:t xml:space="preserve">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 xml:space="preserve">And finally, displeased with the fact that in the political negotiations it could no longer have the possibility to overturn decisions of unconstitutionality taken within the </w:t>
      </w:r>
      <w:r w:rsidRPr="005A7365">
        <w:rPr>
          <w:rFonts w:ascii="Times New Roman" w:hAnsi="Times New Roman"/>
          <w:i/>
          <w:color w:val="auto"/>
          <w:sz w:val="24"/>
          <w:szCs w:val="24"/>
          <w:lang w:val="en-GB"/>
        </w:rPr>
        <w:t>a priori</w:t>
      </w:r>
      <w:r w:rsidRPr="005A7365">
        <w:rPr>
          <w:rFonts w:ascii="Times New Roman" w:hAnsi="Times New Roman"/>
          <w:color w:val="auto"/>
          <w:sz w:val="24"/>
          <w:szCs w:val="24"/>
          <w:lang w:val="en-GB"/>
        </w:rPr>
        <w:t xml:space="preserve"> review, the </w:t>
      </w:r>
      <w:r w:rsidRPr="005A7365">
        <w:rPr>
          <w:rFonts w:ascii="Times New Roman" w:hAnsi="Times New Roman"/>
          <w:color w:val="auto"/>
          <w:sz w:val="24"/>
          <w:szCs w:val="24"/>
          <w:lang w:val="en-GB"/>
        </w:rPr>
        <w:lastRenderedPageBreak/>
        <w:t>Parliament decided to get at least some control over the jurisdiction of the Court and appended the respective article of the Constitution with the following sentence: “other duties stipulated by the organic law of the Court”</w:t>
      </w:r>
      <w:r w:rsidRPr="005A7365">
        <w:rPr>
          <w:rStyle w:val="FootnoteReference"/>
          <w:rFonts w:ascii="Times New Roman" w:hAnsi="Times New Roman"/>
          <w:color w:val="auto"/>
          <w:sz w:val="24"/>
          <w:szCs w:val="24"/>
          <w:lang w:val="en-GB"/>
        </w:rPr>
        <w:footnoteReference w:id="93"/>
      </w:r>
      <w:r w:rsidRPr="005A7365">
        <w:rPr>
          <w:rFonts w:ascii="Times New Roman" w:hAnsi="Times New Roman"/>
          <w:color w:val="auto"/>
          <w:sz w:val="24"/>
          <w:szCs w:val="24"/>
          <w:lang w:val="en-GB"/>
        </w:rPr>
        <w:t xml:space="preserve">. This meant that Parliament would be able to dispose of the Court’s jurisdiction and no longer exclusively the </w:t>
      </w:r>
      <w:proofErr w:type="spellStart"/>
      <w:r w:rsidRPr="005A7365">
        <w:rPr>
          <w:rFonts w:ascii="Times New Roman" w:hAnsi="Times New Roman"/>
          <w:i/>
          <w:color w:val="auto"/>
          <w:sz w:val="24"/>
          <w:szCs w:val="24"/>
          <w:lang w:val="en-GB"/>
        </w:rPr>
        <w:t>pouvoir</w:t>
      </w:r>
      <w:proofErr w:type="spellEnd"/>
      <w:r w:rsidRPr="005A7365">
        <w:rPr>
          <w:rFonts w:ascii="Times New Roman" w:hAnsi="Times New Roman"/>
          <w:i/>
          <w:color w:val="auto"/>
          <w:sz w:val="24"/>
          <w:szCs w:val="24"/>
          <w:lang w:val="en-GB"/>
        </w:rPr>
        <w:t xml:space="preserve"> </w:t>
      </w:r>
      <w:proofErr w:type="spellStart"/>
      <w:r w:rsidRPr="005A7365">
        <w:rPr>
          <w:rFonts w:ascii="Times New Roman" w:hAnsi="Times New Roman"/>
          <w:i/>
          <w:color w:val="auto"/>
          <w:sz w:val="24"/>
          <w:szCs w:val="24"/>
          <w:lang w:val="en-GB"/>
        </w:rPr>
        <w:t>constituant</w:t>
      </w:r>
      <w:proofErr w:type="spellEnd"/>
      <w:r w:rsidRPr="005A7365">
        <w:rPr>
          <w:rFonts w:ascii="Times New Roman" w:hAnsi="Times New Roman"/>
          <w:color w:val="auto"/>
          <w:sz w:val="24"/>
          <w:szCs w:val="24"/>
          <w:lang w:val="en-GB"/>
        </w:rPr>
        <w:t xml:space="preserve">. Constitutional judges have tried in vain (decision n°148/2003) to warn the </w:t>
      </w:r>
      <w:proofErr w:type="spellStart"/>
      <w:r w:rsidRPr="005A7365">
        <w:rPr>
          <w:rFonts w:ascii="Times New Roman" w:hAnsi="Times New Roman"/>
          <w:i/>
          <w:color w:val="auto"/>
          <w:sz w:val="24"/>
          <w:szCs w:val="24"/>
          <w:lang w:val="en-GB"/>
        </w:rPr>
        <w:t>pouvoir</w:t>
      </w:r>
      <w:proofErr w:type="spellEnd"/>
      <w:r w:rsidRPr="005A7365">
        <w:rPr>
          <w:rFonts w:ascii="Times New Roman" w:hAnsi="Times New Roman"/>
          <w:i/>
          <w:color w:val="auto"/>
          <w:sz w:val="24"/>
          <w:szCs w:val="24"/>
          <w:lang w:val="en-GB"/>
        </w:rPr>
        <w:t xml:space="preserve"> </w:t>
      </w:r>
      <w:proofErr w:type="spellStart"/>
      <w:r w:rsidRPr="005A7365">
        <w:rPr>
          <w:rFonts w:ascii="Times New Roman" w:hAnsi="Times New Roman"/>
          <w:i/>
          <w:color w:val="auto"/>
          <w:sz w:val="24"/>
          <w:szCs w:val="24"/>
          <w:lang w:val="en-GB"/>
        </w:rPr>
        <w:t>constitué</w:t>
      </w:r>
      <w:proofErr w:type="spellEnd"/>
      <w:r w:rsidRPr="005A7365">
        <w:rPr>
          <w:rFonts w:ascii="Times New Roman" w:hAnsi="Times New Roman"/>
          <w:color w:val="auto"/>
          <w:sz w:val="24"/>
          <w:szCs w:val="24"/>
          <w:lang w:val="en-GB"/>
        </w:rPr>
        <w:t xml:space="preserve"> that this would represent a breach of the general framework under which constitutional review functioned so far in Romania and thus alter the delicate balance of legitimacy, functions and purpose between Constitutional Court and Parliament, although nothing explicitly forbade such an action in the “eternity clause”</w:t>
      </w:r>
      <w:r w:rsidRPr="005A7365">
        <w:rPr>
          <w:rStyle w:val="FootnoteReference"/>
          <w:rFonts w:ascii="Times New Roman" w:hAnsi="Times New Roman"/>
          <w:color w:val="auto"/>
          <w:sz w:val="24"/>
          <w:szCs w:val="24"/>
          <w:lang w:val="en-GB"/>
        </w:rPr>
        <w:footnoteReference w:id="94"/>
      </w:r>
      <w:r w:rsidRPr="005A7365">
        <w:rPr>
          <w:rFonts w:ascii="Times New Roman" w:hAnsi="Times New Roman"/>
          <w:color w:val="auto"/>
          <w:sz w:val="24"/>
          <w:szCs w:val="24"/>
          <w:lang w:val="en-GB"/>
        </w:rPr>
        <w:t xml:space="preserve"> of the Constitution.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Irrespective of all these considerations, the jurisdiction of the Court in this last respect ha</w:t>
      </w:r>
      <w:r>
        <w:rPr>
          <w:rFonts w:ascii="Times New Roman" w:hAnsi="Times New Roman"/>
          <w:color w:val="auto"/>
          <w:sz w:val="24"/>
          <w:szCs w:val="24"/>
          <w:lang w:val="en-GB"/>
        </w:rPr>
        <w:t>s</w:t>
      </w:r>
      <w:r w:rsidRPr="005A7365">
        <w:rPr>
          <w:rFonts w:ascii="Times New Roman" w:hAnsi="Times New Roman"/>
          <w:color w:val="auto"/>
          <w:sz w:val="24"/>
          <w:szCs w:val="24"/>
          <w:lang w:val="en-GB"/>
        </w:rPr>
        <w:t xml:space="preserve"> been altered in 2003 in the Constitution</w:t>
      </w:r>
      <w:r>
        <w:rPr>
          <w:rFonts w:ascii="Times New Roman" w:hAnsi="Times New Roman"/>
          <w:color w:val="auto"/>
          <w:sz w:val="24"/>
          <w:szCs w:val="24"/>
          <w:lang w:val="en-GB"/>
        </w:rPr>
        <w:t>,</w:t>
      </w:r>
      <w:r w:rsidRPr="005A7365">
        <w:rPr>
          <w:rFonts w:ascii="Times New Roman" w:hAnsi="Times New Roman"/>
          <w:color w:val="auto"/>
          <w:sz w:val="24"/>
          <w:szCs w:val="24"/>
          <w:lang w:val="en-GB"/>
        </w:rPr>
        <w:t xml:space="preserve"> but the organic law of the Court</w:t>
      </w:r>
      <w:r>
        <w:rPr>
          <w:rFonts w:ascii="Times New Roman" w:hAnsi="Times New Roman"/>
          <w:color w:val="auto"/>
          <w:sz w:val="24"/>
          <w:szCs w:val="24"/>
          <w:lang w:val="en-GB"/>
        </w:rPr>
        <w:t xml:space="preserve"> did not follow</w:t>
      </w:r>
      <w:r w:rsidRPr="005A7365">
        <w:rPr>
          <w:rFonts w:ascii="Times New Roman" w:hAnsi="Times New Roman"/>
          <w:color w:val="auto"/>
          <w:sz w:val="24"/>
          <w:szCs w:val="24"/>
          <w:lang w:val="en-GB"/>
        </w:rPr>
        <w:t>. Therefore no effective impact could be noticed</w:t>
      </w:r>
      <w:r>
        <w:rPr>
          <w:rFonts w:ascii="Times New Roman" w:hAnsi="Times New Roman"/>
          <w:color w:val="auto"/>
          <w:sz w:val="24"/>
          <w:szCs w:val="24"/>
          <w:lang w:val="en-GB"/>
        </w:rPr>
        <w:t xml:space="preserve"> in practise</w:t>
      </w:r>
      <w:r w:rsidRPr="005A7365">
        <w:rPr>
          <w:rFonts w:ascii="Times New Roman" w:hAnsi="Times New Roman"/>
          <w:color w:val="auto"/>
          <w:sz w:val="24"/>
          <w:szCs w:val="24"/>
          <w:lang w:val="en-GB"/>
        </w:rPr>
        <w:t>, despite the sharpening of the political struggle on the Romanian political arena</w:t>
      </w:r>
      <w:r>
        <w:rPr>
          <w:rFonts w:ascii="Times New Roman" w:hAnsi="Times New Roman"/>
          <w:color w:val="auto"/>
          <w:sz w:val="24"/>
          <w:szCs w:val="24"/>
          <w:lang w:val="en-GB"/>
        </w:rPr>
        <w:t>, particularly</w:t>
      </w:r>
      <w:r w:rsidRPr="005A7365">
        <w:rPr>
          <w:rFonts w:ascii="Times New Roman" w:hAnsi="Times New Roman"/>
          <w:color w:val="auto"/>
          <w:sz w:val="24"/>
          <w:szCs w:val="24"/>
          <w:lang w:val="en-GB"/>
        </w:rPr>
        <w:t xml:space="preserve"> after </w:t>
      </w:r>
      <w:r>
        <w:rPr>
          <w:rFonts w:ascii="Times New Roman" w:hAnsi="Times New Roman"/>
          <w:color w:val="auto"/>
          <w:sz w:val="24"/>
          <w:szCs w:val="24"/>
          <w:lang w:val="en-GB"/>
        </w:rPr>
        <w:t xml:space="preserve">the presidential elections of December </w:t>
      </w:r>
      <w:r w:rsidRPr="005A7365">
        <w:rPr>
          <w:rFonts w:ascii="Times New Roman" w:hAnsi="Times New Roman"/>
          <w:color w:val="auto"/>
          <w:sz w:val="24"/>
          <w:szCs w:val="24"/>
          <w:lang w:val="en-GB"/>
        </w:rPr>
        <w:t>200</w:t>
      </w:r>
      <w:r>
        <w:rPr>
          <w:rFonts w:ascii="Times New Roman" w:hAnsi="Times New Roman"/>
          <w:color w:val="auto"/>
          <w:sz w:val="24"/>
          <w:szCs w:val="24"/>
          <w:lang w:val="en-GB"/>
        </w:rPr>
        <w:t>4</w:t>
      </w:r>
      <w:r w:rsidRPr="005A7365">
        <w:rPr>
          <w:rFonts w:ascii="Times New Roman" w:hAnsi="Times New Roman"/>
          <w:color w:val="auto"/>
          <w:sz w:val="24"/>
          <w:szCs w:val="24"/>
          <w:lang w:val="en-GB"/>
        </w:rPr>
        <w:t>, with violent in-fights between Parliament, Government and President often taking the Constitutional Court as hostage. The situation remained as such until 2010, when the political context allowed for a revision of the organic law of the Court to be performed by Parliament.</w:t>
      </w:r>
      <w:r w:rsidRPr="005A7365">
        <w:rPr>
          <w:rStyle w:val="FootnoteReference"/>
          <w:rFonts w:ascii="Times New Roman" w:hAnsi="Times New Roman"/>
          <w:color w:val="auto"/>
          <w:sz w:val="24"/>
          <w:szCs w:val="24"/>
          <w:lang w:val="en-GB"/>
        </w:rPr>
        <w:footnoteReference w:id="95"/>
      </w:r>
      <w:r>
        <w:rPr>
          <w:rFonts w:ascii="Times New Roman" w:hAnsi="Times New Roman"/>
          <w:color w:val="auto"/>
          <w:sz w:val="24"/>
          <w:szCs w:val="24"/>
          <w:lang w:val="en-GB"/>
        </w:rPr>
        <w:t xml:space="preserve"> More specifically, in-between two impeachments of the President, the Court saw its jurisdiction expanded by Parliament</w:t>
      </w:r>
      <w:r w:rsidRPr="005A7365">
        <w:rPr>
          <w:rStyle w:val="FootnoteReference"/>
          <w:rFonts w:ascii="Times New Roman" w:hAnsi="Times New Roman"/>
          <w:color w:val="auto"/>
          <w:sz w:val="24"/>
          <w:szCs w:val="24"/>
          <w:lang w:val="en-GB"/>
        </w:rPr>
        <w:footnoteReference w:id="96"/>
      </w:r>
      <w:r>
        <w:rPr>
          <w:rFonts w:ascii="Times New Roman" w:hAnsi="Times New Roman"/>
          <w:color w:val="auto"/>
          <w:sz w:val="24"/>
          <w:szCs w:val="24"/>
          <w:lang w:val="en-GB"/>
        </w:rPr>
        <w:t xml:space="preserve"> as it had become possible since the constitutional revision of 2003.</w:t>
      </w:r>
    </w:p>
    <w:p w:rsidR="00FF44AA"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Indeed, following an unsuccessful impeachment</w:t>
      </w:r>
      <w:r w:rsidRPr="005A7365">
        <w:rPr>
          <w:rStyle w:val="FootnoteReference"/>
          <w:rFonts w:ascii="Times New Roman" w:hAnsi="Times New Roman"/>
          <w:color w:val="auto"/>
          <w:sz w:val="24"/>
          <w:szCs w:val="24"/>
          <w:lang w:val="en-GB"/>
        </w:rPr>
        <w:footnoteReference w:id="97"/>
      </w:r>
      <w:r w:rsidRPr="005A7365">
        <w:rPr>
          <w:rFonts w:ascii="Times New Roman" w:hAnsi="Times New Roman"/>
          <w:color w:val="auto"/>
          <w:sz w:val="24"/>
          <w:szCs w:val="24"/>
          <w:lang w:val="en-GB"/>
        </w:rPr>
        <w:t xml:space="preserve"> of the Romanian President in 2007, when Parliament suspended President but the people refused to remove him from office,</w:t>
      </w:r>
      <w:r w:rsidRPr="005A7365">
        <w:rPr>
          <w:rStyle w:val="FootnoteReference"/>
          <w:rFonts w:ascii="Times New Roman" w:hAnsi="Times New Roman"/>
          <w:color w:val="auto"/>
          <w:sz w:val="24"/>
          <w:szCs w:val="24"/>
          <w:lang w:val="en-GB"/>
        </w:rPr>
        <w:footnoteReference w:id="98"/>
      </w:r>
      <w:r w:rsidRPr="005A7365">
        <w:rPr>
          <w:rFonts w:ascii="Times New Roman" w:hAnsi="Times New Roman"/>
          <w:color w:val="auto"/>
          <w:sz w:val="24"/>
          <w:szCs w:val="24"/>
          <w:lang w:val="en-GB"/>
        </w:rPr>
        <w:t xml:space="preserve"> both President and Parliament have tried to prevent or, respectively, prepare future political actions. The Constitutional Court has to deliver an advisory opinion on the circumstances that would justify the suspension from office of the President</w:t>
      </w:r>
      <w:r>
        <w:rPr>
          <w:rStyle w:val="FootnoteReference"/>
          <w:rFonts w:ascii="Times New Roman" w:hAnsi="Times New Roman"/>
          <w:color w:val="auto"/>
          <w:sz w:val="24"/>
          <w:szCs w:val="24"/>
          <w:lang w:val="en-GB"/>
        </w:rPr>
        <w:footnoteReference w:id="99"/>
      </w:r>
      <w:r w:rsidRPr="005A7365">
        <w:rPr>
          <w:rFonts w:ascii="Times New Roman" w:hAnsi="Times New Roman"/>
          <w:color w:val="auto"/>
          <w:sz w:val="24"/>
          <w:szCs w:val="24"/>
          <w:lang w:val="en-GB"/>
        </w:rPr>
        <w:t>, but Parliament can take its decision irrespective of the opinion of the Court, and this is exactly what happened in 2007 and again in 2012.</w:t>
      </w:r>
      <w:r w:rsidRPr="005A7365">
        <w:rPr>
          <w:rStyle w:val="FootnoteReference"/>
          <w:rFonts w:ascii="Times New Roman" w:hAnsi="Times New Roman"/>
          <w:color w:val="auto"/>
          <w:sz w:val="24"/>
          <w:szCs w:val="24"/>
          <w:lang w:val="en-GB"/>
        </w:rPr>
        <w:footnoteReference w:id="100"/>
      </w:r>
      <w:r w:rsidRPr="005A7365">
        <w:rPr>
          <w:rFonts w:ascii="Times New Roman" w:hAnsi="Times New Roman"/>
          <w:color w:val="auto"/>
          <w:sz w:val="24"/>
          <w:szCs w:val="24"/>
          <w:lang w:val="en-GB"/>
        </w:rPr>
        <w:t xml:space="preserve"> </w:t>
      </w:r>
      <w:r>
        <w:rPr>
          <w:rFonts w:ascii="Times New Roman" w:hAnsi="Times New Roman"/>
          <w:color w:val="auto"/>
          <w:sz w:val="24"/>
          <w:szCs w:val="24"/>
          <w:lang w:val="en-GB"/>
        </w:rPr>
        <w:t>Despite the 2003 revision of the Constitution, in 2007 s</w:t>
      </w:r>
      <w:r w:rsidRPr="005A7365">
        <w:rPr>
          <w:rFonts w:ascii="Times New Roman" w:hAnsi="Times New Roman"/>
          <w:color w:val="auto"/>
          <w:sz w:val="24"/>
          <w:szCs w:val="24"/>
          <w:lang w:val="en-GB"/>
        </w:rPr>
        <w:t xml:space="preserve">uch parliamentary decisions were not part and parcel of the Court’s jurisdiction, but </w:t>
      </w:r>
      <w:r>
        <w:rPr>
          <w:rFonts w:ascii="Times New Roman" w:hAnsi="Times New Roman"/>
          <w:color w:val="auto"/>
          <w:sz w:val="24"/>
          <w:szCs w:val="24"/>
          <w:lang w:val="en-GB"/>
        </w:rPr>
        <w:t xml:space="preserve">they became so </w:t>
      </w:r>
      <w:r w:rsidRPr="005A7365">
        <w:rPr>
          <w:rFonts w:ascii="Times New Roman" w:hAnsi="Times New Roman"/>
          <w:color w:val="auto"/>
          <w:sz w:val="24"/>
          <w:szCs w:val="24"/>
          <w:lang w:val="en-GB"/>
        </w:rPr>
        <w:t>in 201</w:t>
      </w:r>
      <w:r>
        <w:rPr>
          <w:rFonts w:ascii="Times New Roman" w:hAnsi="Times New Roman"/>
          <w:color w:val="auto"/>
          <w:sz w:val="24"/>
          <w:szCs w:val="24"/>
          <w:lang w:val="en-GB"/>
        </w:rPr>
        <w:t xml:space="preserve">0 through the </w:t>
      </w:r>
      <w:r>
        <w:rPr>
          <w:rFonts w:ascii="Times New Roman" w:hAnsi="Times New Roman"/>
          <w:color w:val="auto"/>
          <w:sz w:val="24"/>
          <w:szCs w:val="24"/>
          <w:lang w:val="en-GB"/>
        </w:rPr>
        <w:lastRenderedPageBreak/>
        <w:t xml:space="preserve">revision of </w:t>
      </w:r>
      <w:r w:rsidRPr="005A7365">
        <w:rPr>
          <w:rFonts w:ascii="Times New Roman" w:hAnsi="Times New Roman"/>
          <w:color w:val="auto"/>
          <w:sz w:val="24"/>
          <w:szCs w:val="24"/>
          <w:lang w:val="en-GB"/>
        </w:rPr>
        <w:t>the Court’s organic law</w:t>
      </w:r>
      <w:r>
        <w:rPr>
          <w:rFonts w:ascii="Times New Roman" w:hAnsi="Times New Roman"/>
          <w:color w:val="auto"/>
          <w:sz w:val="24"/>
          <w:szCs w:val="24"/>
          <w:lang w:val="en-GB"/>
        </w:rPr>
        <w:t>. More precisely</w:t>
      </w:r>
      <w:r w:rsidRPr="005A7365">
        <w:rPr>
          <w:rFonts w:ascii="Times New Roman" w:hAnsi="Times New Roman"/>
          <w:color w:val="auto"/>
          <w:sz w:val="24"/>
          <w:szCs w:val="24"/>
          <w:lang w:val="en-GB"/>
        </w:rPr>
        <w:t>,</w:t>
      </w:r>
      <w:r>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t xml:space="preserve">while during the first impeachment of the President the Constitutional Court had no say with regard to the parliamentary decision to suspend him from </w:t>
      </w:r>
      <w:proofErr w:type="gramStart"/>
      <w:r w:rsidRPr="005A7365">
        <w:rPr>
          <w:rFonts w:ascii="Times New Roman" w:hAnsi="Times New Roman"/>
          <w:color w:val="auto"/>
          <w:sz w:val="24"/>
          <w:szCs w:val="24"/>
          <w:lang w:val="en-GB"/>
        </w:rPr>
        <w:t>office,</w:t>
      </w:r>
      <w:proofErr w:type="gramEnd"/>
      <w:r w:rsidRPr="005A7365">
        <w:rPr>
          <w:rFonts w:ascii="Times New Roman" w:hAnsi="Times New Roman"/>
          <w:color w:val="auto"/>
          <w:sz w:val="24"/>
          <w:szCs w:val="24"/>
          <w:lang w:val="en-GB"/>
        </w:rPr>
        <w:t xml:space="preserve"> during the second impeachment it had acquired the possibility to review the validity of such a parliamentary decision, albeit only upon request. </w:t>
      </w:r>
      <w:r>
        <w:rPr>
          <w:rFonts w:ascii="Times New Roman" w:hAnsi="Times New Roman"/>
          <w:color w:val="auto"/>
          <w:sz w:val="24"/>
          <w:szCs w:val="24"/>
          <w:lang w:val="en-GB"/>
        </w:rPr>
        <w:t>And in 2012 the President of Romania took advantage of this new possibility only to have the surprise of a decision of the Constitutional Court that partly confirmed the parliamentary one.</w:t>
      </w:r>
      <w:r>
        <w:rPr>
          <w:rStyle w:val="FootnoteReference"/>
          <w:rFonts w:ascii="Times New Roman" w:hAnsi="Times New Roman"/>
          <w:color w:val="auto"/>
          <w:sz w:val="24"/>
          <w:szCs w:val="24"/>
          <w:lang w:val="en-GB"/>
        </w:rPr>
        <w:footnoteReference w:id="101"/>
      </w:r>
      <w:r>
        <w:rPr>
          <w:rFonts w:ascii="Times New Roman" w:hAnsi="Times New Roman"/>
          <w:color w:val="auto"/>
          <w:sz w:val="24"/>
          <w:szCs w:val="24"/>
          <w:lang w:val="en-GB"/>
        </w:rPr>
        <w:t xml:space="preserve"> </w:t>
      </w:r>
    </w:p>
    <w:p w:rsidR="00FF44AA" w:rsidRPr="005A7365" w:rsidRDefault="00FF44AA" w:rsidP="00FF44AA">
      <w:pPr>
        <w:spacing w:after="120" w:line="240" w:lineRule="auto"/>
        <w:rPr>
          <w:rFonts w:ascii="Times New Roman" w:hAnsi="Times New Roman"/>
          <w:color w:val="auto"/>
          <w:sz w:val="24"/>
          <w:szCs w:val="24"/>
          <w:lang w:val="en-GB"/>
        </w:rPr>
      </w:pPr>
      <w:r>
        <w:rPr>
          <w:rFonts w:ascii="Times New Roman" w:hAnsi="Times New Roman"/>
          <w:color w:val="auto"/>
          <w:sz w:val="24"/>
          <w:szCs w:val="24"/>
          <w:lang w:val="en-GB"/>
        </w:rPr>
        <w:t xml:space="preserve">But if with regard to the impeachment of the Romanian President the Constitutional Court gave the impression to somehow agree with Parliament, it displayed a totally different attitude with regard to its own jurisdiction. During the events that unfolded in the summer of 2012 </w:t>
      </w:r>
      <w:r w:rsidRPr="005A7365">
        <w:rPr>
          <w:rFonts w:ascii="Times New Roman" w:hAnsi="Times New Roman"/>
          <w:color w:val="auto"/>
          <w:sz w:val="24"/>
          <w:szCs w:val="24"/>
          <w:lang w:val="en-GB"/>
        </w:rPr>
        <w:t xml:space="preserve">the </w:t>
      </w:r>
      <w:r>
        <w:rPr>
          <w:rFonts w:ascii="Times New Roman" w:hAnsi="Times New Roman"/>
          <w:color w:val="auto"/>
          <w:sz w:val="24"/>
          <w:szCs w:val="24"/>
          <w:lang w:val="en-GB"/>
        </w:rPr>
        <w:t xml:space="preserve">Romanian </w:t>
      </w:r>
      <w:r w:rsidRPr="005A7365">
        <w:rPr>
          <w:rFonts w:ascii="Times New Roman" w:hAnsi="Times New Roman"/>
          <w:color w:val="auto"/>
          <w:sz w:val="24"/>
          <w:szCs w:val="24"/>
          <w:lang w:val="en-GB"/>
        </w:rPr>
        <w:t>Constitutional Court refused to allow its jurisdiction go back to its constitutional (original) dimension</w:t>
      </w:r>
      <w:r>
        <w:rPr>
          <w:rFonts w:ascii="Times New Roman" w:hAnsi="Times New Roman"/>
          <w:color w:val="auto"/>
          <w:sz w:val="24"/>
          <w:szCs w:val="24"/>
          <w:lang w:val="en-GB"/>
        </w:rPr>
        <w:t>s</w:t>
      </w:r>
      <w:r w:rsidRPr="005A7365">
        <w:rPr>
          <w:rFonts w:ascii="Times New Roman" w:hAnsi="Times New Roman"/>
          <w:color w:val="auto"/>
          <w:sz w:val="24"/>
          <w:szCs w:val="24"/>
          <w:lang w:val="en-GB"/>
        </w:rPr>
        <w:t>,</w:t>
      </w:r>
      <w:r w:rsidRPr="005A7365">
        <w:rPr>
          <w:rStyle w:val="FootnoteReference"/>
          <w:rFonts w:ascii="Times New Roman" w:hAnsi="Times New Roman"/>
          <w:color w:val="auto"/>
          <w:sz w:val="24"/>
          <w:szCs w:val="24"/>
          <w:lang w:val="en-GB"/>
        </w:rPr>
        <w:footnoteReference w:id="102"/>
      </w:r>
      <w:r w:rsidRPr="005A7365">
        <w:rPr>
          <w:rFonts w:ascii="Times New Roman" w:hAnsi="Times New Roman"/>
          <w:color w:val="auto"/>
          <w:sz w:val="24"/>
          <w:szCs w:val="24"/>
          <w:lang w:val="en-GB"/>
        </w:rPr>
        <w:t xml:space="preserve"> although not necessarily for the most appropriate arguments: instead of resorting vaguely to the rule of law in order to explain its own vision according to which its jurisdiction is protected by a sort of an unwritten </w:t>
      </w:r>
      <w:proofErr w:type="spellStart"/>
      <w:r w:rsidRPr="005A7365">
        <w:rPr>
          <w:rFonts w:ascii="Times New Roman" w:hAnsi="Times New Roman"/>
          <w:i/>
          <w:color w:val="auto"/>
          <w:sz w:val="24"/>
          <w:szCs w:val="24"/>
          <w:lang w:val="en-GB"/>
        </w:rPr>
        <w:t>cliquet</w:t>
      </w:r>
      <w:proofErr w:type="spellEnd"/>
      <w:r w:rsidRPr="005A7365">
        <w:rPr>
          <w:rFonts w:ascii="Times New Roman" w:hAnsi="Times New Roman"/>
          <w:i/>
          <w:color w:val="auto"/>
          <w:sz w:val="24"/>
          <w:szCs w:val="24"/>
          <w:lang w:val="en-GB"/>
        </w:rPr>
        <w:t xml:space="preserve"> </w:t>
      </w:r>
      <w:proofErr w:type="spellStart"/>
      <w:r w:rsidRPr="005A7365">
        <w:rPr>
          <w:rFonts w:ascii="Times New Roman" w:hAnsi="Times New Roman"/>
          <w:i/>
          <w:color w:val="auto"/>
          <w:sz w:val="24"/>
          <w:szCs w:val="24"/>
          <w:lang w:val="en-GB"/>
        </w:rPr>
        <w:t>arrière</w:t>
      </w:r>
      <w:proofErr w:type="spellEnd"/>
      <w:r w:rsidRPr="005A7365">
        <w:rPr>
          <w:rFonts w:ascii="Times New Roman" w:hAnsi="Times New Roman"/>
          <w:i/>
          <w:color w:val="auto"/>
          <w:sz w:val="24"/>
          <w:szCs w:val="24"/>
          <w:lang w:val="en-GB"/>
        </w:rPr>
        <w:t xml:space="preserve"> retour</w:t>
      </w:r>
      <w:r w:rsidRPr="005A7365">
        <w:rPr>
          <w:rFonts w:ascii="Times New Roman" w:hAnsi="Times New Roman"/>
          <w:color w:val="auto"/>
          <w:sz w:val="24"/>
          <w:szCs w:val="24"/>
          <w:lang w:val="en-GB"/>
        </w:rPr>
        <w:t xml:space="preserve"> principle, the Court could have noticed that it was Government and not Parliament who was trying to alter its jurisdiction and this is definitely not foreseen by the Constitution.</w:t>
      </w:r>
      <w:r>
        <w:rPr>
          <w:rStyle w:val="FootnoteReference"/>
          <w:rFonts w:ascii="Times New Roman" w:hAnsi="Times New Roman"/>
          <w:color w:val="auto"/>
          <w:sz w:val="24"/>
          <w:szCs w:val="24"/>
          <w:lang w:val="en-GB"/>
        </w:rPr>
        <w:footnoteReference w:id="103"/>
      </w:r>
      <w:r w:rsidRPr="005A7365">
        <w:rPr>
          <w:rFonts w:ascii="Times New Roman" w:hAnsi="Times New Roman"/>
          <w:color w:val="auto"/>
          <w:sz w:val="24"/>
          <w:szCs w:val="24"/>
          <w:lang w:val="en-GB"/>
        </w:rPr>
        <w:t xml:space="preserve"> </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The provision added in 2010 to the organic law </w:t>
      </w:r>
      <w:r>
        <w:rPr>
          <w:rFonts w:ascii="Times New Roman" w:hAnsi="Times New Roman"/>
          <w:color w:val="auto"/>
          <w:sz w:val="24"/>
          <w:szCs w:val="24"/>
          <w:lang w:val="en-GB"/>
        </w:rPr>
        <w:t xml:space="preserve">which increased the jurisdiction of </w:t>
      </w:r>
      <w:r w:rsidRPr="005A7365">
        <w:rPr>
          <w:rFonts w:ascii="Times New Roman" w:hAnsi="Times New Roman"/>
          <w:color w:val="auto"/>
          <w:sz w:val="24"/>
          <w:szCs w:val="24"/>
          <w:lang w:val="en-GB"/>
        </w:rPr>
        <w:t>the Court was idly drafted</w:t>
      </w:r>
      <w:r w:rsidRPr="005A7365">
        <w:rPr>
          <w:rStyle w:val="FootnoteReference"/>
          <w:rFonts w:ascii="Times New Roman" w:hAnsi="Times New Roman"/>
          <w:color w:val="auto"/>
          <w:sz w:val="24"/>
          <w:szCs w:val="24"/>
          <w:lang w:val="en-GB"/>
        </w:rPr>
        <w:footnoteReference w:id="104"/>
      </w:r>
      <w:r w:rsidRPr="005A7365">
        <w:rPr>
          <w:rFonts w:ascii="Times New Roman" w:hAnsi="Times New Roman"/>
          <w:color w:val="auto"/>
          <w:sz w:val="24"/>
          <w:szCs w:val="24"/>
          <w:lang w:val="en-GB"/>
        </w:rPr>
        <w:t xml:space="preserve"> and the Court, after several attempts to enforce it in ways which it thought were best adapted to the circumstances of the cases,</w:t>
      </w:r>
      <w:r w:rsidRPr="005A7365">
        <w:rPr>
          <w:rStyle w:val="FootnoteReference"/>
          <w:rFonts w:ascii="Times New Roman" w:hAnsi="Times New Roman"/>
          <w:color w:val="auto"/>
          <w:sz w:val="24"/>
          <w:szCs w:val="24"/>
          <w:lang w:val="en-GB"/>
        </w:rPr>
        <w:footnoteReference w:id="105"/>
      </w:r>
      <w:r w:rsidRPr="005A7365">
        <w:rPr>
          <w:rFonts w:ascii="Times New Roman" w:hAnsi="Times New Roman"/>
          <w:color w:val="auto"/>
          <w:sz w:val="24"/>
          <w:szCs w:val="24"/>
          <w:lang w:val="en-GB"/>
        </w:rPr>
        <w:t xml:space="preserve"> ended up by clarifying it</w:t>
      </w:r>
      <w:r w:rsidRPr="005A7365">
        <w:rPr>
          <w:rStyle w:val="FootnoteReference"/>
          <w:rFonts w:ascii="Times New Roman" w:hAnsi="Times New Roman"/>
          <w:color w:val="auto"/>
          <w:sz w:val="24"/>
          <w:szCs w:val="24"/>
          <w:lang w:val="en-GB"/>
        </w:rPr>
        <w:footnoteReference w:id="106"/>
      </w:r>
      <w:r w:rsidRPr="005A7365">
        <w:rPr>
          <w:rFonts w:ascii="Times New Roman" w:hAnsi="Times New Roman"/>
          <w:color w:val="auto"/>
          <w:sz w:val="24"/>
          <w:szCs w:val="24"/>
          <w:lang w:val="en-GB"/>
        </w:rPr>
        <w:t xml:space="preserve"> and ruling that it cannot invalidate a parliamentary decision which bears effects with regard to a specific person, be it nomination or dismissal in a public office. However, later it continued with a peculiar type </w:t>
      </w:r>
      <w:r w:rsidRPr="005A7365">
        <w:rPr>
          <w:rFonts w:ascii="Times New Roman" w:hAnsi="Times New Roman"/>
          <w:color w:val="auto"/>
          <w:sz w:val="24"/>
          <w:szCs w:val="24"/>
          <w:lang w:val="en-GB"/>
        </w:rPr>
        <w:lastRenderedPageBreak/>
        <w:t>of indiscriminate</w:t>
      </w:r>
      <w:r w:rsidRPr="005A7365">
        <w:rPr>
          <w:rStyle w:val="FootnoteReference"/>
          <w:rFonts w:ascii="Times New Roman" w:hAnsi="Times New Roman"/>
          <w:color w:val="auto"/>
          <w:sz w:val="24"/>
          <w:szCs w:val="24"/>
          <w:lang w:val="en-GB"/>
        </w:rPr>
        <w:footnoteReference w:id="107"/>
      </w:r>
      <w:r w:rsidRPr="005A7365">
        <w:rPr>
          <w:rFonts w:ascii="Times New Roman" w:hAnsi="Times New Roman"/>
          <w:color w:val="auto"/>
          <w:sz w:val="24"/>
          <w:szCs w:val="24"/>
          <w:lang w:val="en-GB"/>
        </w:rPr>
        <w:t xml:space="preserve"> examination of parliamentary decisions not </w:t>
      </w:r>
      <w:r>
        <w:rPr>
          <w:rFonts w:ascii="Times New Roman" w:hAnsi="Times New Roman"/>
          <w:color w:val="auto"/>
          <w:sz w:val="24"/>
          <w:szCs w:val="24"/>
          <w:lang w:val="en-GB"/>
        </w:rPr>
        <w:t>just</w:t>
      </w:r>
      <w:r w:rsidRPr="005A7365">
        <w:rPr>
          <w:rFonts w:ascii="Times New Roman" w:hAnsi="Times New Roman"/>
          <w:color w:val="auto"/>
          <w:sz w:val="24"/>
          <w:szCs w:val="24"/>
          <w:lang w:val="en-GB"/>
        </w:rPr>
        <w:t xml:space="preserve"> invalidating nominations made by MPs, but also introducing a new criterion for distinguishing between parliamentary decisions which pertain to values and norms of constitutional ranking (which can only be reviewed against the high standard of the Constitution itself) and those pertaining to public authorities mentioned in the Constitution (which can be reviewed against legal standards of the Constitution and other relevant laws). Through this original interpretation of its own jurisdiction the Court managed to expand it not only beyond the limits provided by the Constitution, but even beyond the larger ones that had just been settled via its freshly-revised (in 2010) organic law.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Such hesitations and reversals in the case</w:t>
      </w:r>
      <w:r>
        <w:rPr>
          <w:rFonts w:ascii="Times New Roman" w:hAnsi="Times New Roman"/>
          <w:color w:val="auto"/>
          <w:sz w:val="24"/>
          <w:szCs w:val="24"/>
          <w:lang w:val="en-GB"/>
        </w:rPr>
        <w:t>-</w:t>
      </w:r>
      <w:r w:rsidRPr="005A7365">
        <w:rPr>
          <w:rFonts w:ascii="Times New Roman" w:hAnsi="Times New Roman"/>
          <w:color w:val="auto"/>
          <w:sz w:val="24"/>
          <w:szCs w:val="24"/>
          <w:lang w:val="en-GB"/>
        </w:rPr>
        <w:t xml:space="preserve">law of the Court over a relatively short period of time (within only two years) paved the way for doubts with regard to the possibility that, in some cases, judges could have simply replaced the will of MPs with </w:t>
      </w:r>
      <w:r>
        <w:rPr>
          <w:rFonts w:ascii="Times New Roman" w:hAnsi="Times New Roman"/>
          <w:color w:val="auto"/>
          <w:sz w:val="24"/>
          <w:szCs w:val="24"/>
          <w:lang w:val="en-GB"/>
        </w:rPr>
        <w:t>their</w:t>
      </w:r>
      <w:r w:rsidRPr="005A7365">
        <w:rPr>
          <w:rFonts w:ascii="Times New Roman" w:hAnsi="Times New Roman"/>
          <w:color w:val="auto"/>
          <w:sz w:val="24"/>
          <w:szCs w:val="24"/>
          <w:lang w:val="en-GB"/>
        </w:rPr>
        <w:t xml:space="preserve"> own political preferences.</w:t>
      </w:r>
      <w:r w:rsidRPr="005A7365">
        <w:rPr>
          <w:rStyle w:val="FootnoteReference"/>
          <w:rFonts w:ascii="Times New Roman" w:hAnsi="Times New Roman"/>
          <w:color w:val="auto"/>
          <w:sz w:val="24"/>
          <w:szCs w:val="24"/>
          <w:lang w:val="en-GB"/>
        </w:rPr>
        <w:footnoteReference w:id="108"/>
      </w:r>
      <w:r w:rsidRPr="005A7365">
        <w:rPr>
          <w:rFonts w:ascii="Times New Roman" w:hAnsi="Times New Roman"/>
          <w:color w:val="auto"/>
          <w:sz w:val="24"/>
          <w:szCs w:val="24"/>
          <w:lang w:val="en-GB"/>
        </w:rPr>
        <w:t xml:space="preserve"> And, despite claims of the Venice Commission that review of parliamentary decisions exists elsewhere </w:t>
      </w:r>
      <w:r>
        <w:rPr>
          <w:rFonts w:ascii="Times New Roman" w:hAnsi="Times New Roman"/>
          <w:color w:val="auto"/>
          <w:sz w:val="24"/>
          <w:szCs w:val="24"/>
          <w:lang w:val="en-GB"/>
        </w:rPr>
        <w:t xml:space="preserve">as well </w:t>
      </w:r>
      <w:r w:rsidRPr="005A7365">
        <w:rPr>
          <w:rFonts w:ascii="Times New Roman" w:hAnsi="Times New Roman"/>
          <w:color w:val="auto"/>
          <w:sz w:val="24"/>
          <w:szCs w:val="24"/>
          <w:lang w:val="en-GB"/>
        </w:rPr>
        <w:t>(e.g. Germany) and that "judicial control of individual acts of Parliament is not only a rule of law issue but, as the right to vote is affected, even a question of human rights"</w:t>
      </w:r>
      <w:r w:rsidRPr="005A7365">
        <w:rPr>
          <w:rStyle w:val="FootnoteReference"/>
          <w:rFonts w:ascii="Times New Roman" w:hAnsi="Times New Roman"/>
          <w:color w:val="auto"/>
          <w:sz w:val="24"/>
          <w:szCs w:val="24"/>
          <w:lang w:val="en-GB"/>
        </w:rPr>
        <w:footnoteReference w:id="109"/>
      </w:r>
      <w:r w:rsidRPr="005A7365">
        <w:rPr>
          <w:rFonts w:ascii="Times New Roman" w:hAnsi="Times New Roman"/>
          <w:color w:val="auto"/>
          <w:sz w:val="24"/>
          <w:szCs w:val="24"/>
          <w:lang w:val="en-GB"/>
        </w:rPr>
        <w:t>, it is not at all clear whether indeed it was "the procedure, not necessarily the substance of the decision (e.g. which person is appointed to a given post)"</w:t>
      </w:r>
      <w:r w:rsidRPr="005A7365">
        <w:rPr>
          <w:rStyle w:val="FootnoteReference"/>
          <w:rFonts w:ascii="Times New Roman" w:hAnsi="Times New Roman"/>
          <w:color w:val="auto"/>
          <w:sz w:val="24"/>
          <w:szCs w:val="24"/>
          <w:lang w:val="en-GB"/>
        </w:rPr>
        <w:footnoteReference w:id="110"/>
      </w:r>
      <w:r w:rsidRPr="005A7365">
        <w:rPr>
          <w:rFonts w:ascii="Times New Roman" w:hAnsi="Times New Roman"/>
          <w:color w:val="auto"/>
          <w:sz w:val="24"/>
          <w:szCs w:val="24"/>
          <w:lang w:val="en-GB"/>
        </w:rPr>
        <w:t xml:space="preserve"> that had been controlled. Moreover, neither the Constitution, nor the revised organic law of the Court ever allowed it to review various internal decisions of Parliament against different yardsticks</w:t>
      </w:r>
      <w:r>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t>some of them not even of constitutional ranking</w:t>
      </w:r>
      <w:r>
        <w:rPr>
          <w:rFonts w:ascii="Times New Roman" w:hAnsi="Times New Roman"/>
          <w:color w:val="auto"/>
          <w:sz w:val="24"/>
          <w:szCs w:val="24"/>
          <w:lang w:val="en-GB"/>
        </w:rPr>
        <w:t>,</w:t>
      </w:r>
      <w:r w:rsidRPr="005A7365">
        <w:rPr>
          <w:rFonts w:ascii="Times New Roman" w:hAnsi="Times New Roman"/>
          <w:color w:val="auto"/>
          <w:sz w:val="24"/>
          <w:szCs w:val="24"/>
          <w:lang w:val="en-GB"/>
        </w:rPr>
        <w:t xml:space="preserve"> as the trend seems to have developed as of lately, and nothing in the relevant legal framework ever hinted towards such an intensive and proactive involvement of the Constitutional Court in the internal political life of Parliament.</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GB"/>
        </w:rPr>
      </w:pPr>
      <w:r>
        <w:rPr>
          <w:rFonts w:ascii="Times New Roman" w:hAnsi="Times New Roman"/>
          <w:color w:val="auto"/>
          <w:sz w:val="24"/>
          <w:szCs w:val="24"/>
          <w:lang w:val="en-GB"/>
        </w:rPr>
        <w:t>While it is true that the Constitutional Court has stepped onto the political arena and started to address political questions, such as constitutional conflicts of legal nature or the review of all types of parliamentary decisions, in a context which had been created for it mainly by political actors (</w:t>
      </w:r>
      <w:proofErr w:type="spellStart"/>
      <w:r w:rsidRPr="009C7D3C">
        <w:rPr>
          <w:rFonts w:ascii="Times New Roman" w:hAnsi="Times New Roman"/>
          <w:i/>
          <w:color w:val="auto"/>
          <w:sz w:val="24"/>
          <w:szCs w:val="24"/>
          <w:lang w:val="en-GB"/>
        </w:rPr>
        <w:t>pouvoir</w:t>
      </w:r>
      <w:proofErr w:type="spellEnd"/>
      <w:r w:rsidRPr="009C7D3C">
        <w:rPr>
          <w:rFonts w:ascii="Times New Roman" w:hAnsi="Times New Roman"/>
          <w:i/>
          <w:color w:val="auto"/>
          <w:sz w:val="24"/>
          <w:szCs w:val="24"/>
          <w:lang w:val="en-GB"/>
        </w:rPr>
        <w:t xml:space="preserve"> </w:t>
      </w:r>
      <w:proofErr w:type="spellStart"/>
      <w:r w:rsidRPr="009C7D3C">
        <w:rPr>
          <w:rFonts w:ascii="Times New Roman" w:hAnsi="Times New Roman"/>
          <w:i/>
          <w:color w:val="auto"/>
          <w:sz w:val="24"/>
          <w:szCs w:val="24"/>
          <w:lang w:val="en-GB"/>
        </w:rPr>
        <w:t>constituant</w:t>
      </w:r>
      <w:proofErr w:type="spellEnd"/>
      <w:r>
        <w:rPr>
          <w:rFonts w:ascii="Times New Roman" w:hAnsi="Times New Roman"/>
          <w:color w:val="auto"/>
          <w:sz w:val="24"/>
          <w:szCs w:val="24"/>
          <w:lang w:val="en-GB"/>
        </w:rPr>
        <w:t xml:space="preserve"> or Parliament), it also seems obvious that in the process it started to discover some interest in developing its own powers and expanding its jurisdiction beyond the Constitution. </w:t>
      </w:r>
      <w:r w:rsidRPr="005A7365">
        <w:rPr>
          <w:rFonts w:ascii="Times New Roman" w:hAnsi="Times New Roman"/>
          <w:color w:val="auto"/>
          <w:sz w:val="24"/>
          <w:szCs w:val="24"/>
          <w:lang w:val="en-GB"/>
        </w:rPr>
        <w:t>Although the words "judicial activism" were n</w:t>
      </w:r>
      <w:r>
        <w:rPr>
          <w:rFonts w:ascii="Times New Roman" w:hAnsi="Times New Roman"/>
          <w:color w:val="auto"/>
          <w:sz w:val="24"/>
          <w:szCs w:val="24"/>
          <w:lang w:val="en-GB"/>
        </w:rPr>
        <w:t xml:space="preserve">ot clearly </w:t>
      </w:r>
      <w:r w:rsidRPr="005A7365">
        <w:rPr>
          <w:rFonts w:ascii="Times New Roman" w:hAnsi="Times New Roman"/>
          <w:color w:val="auto"/>
          <w:sz w:val="24"/>
          <w:szCs w:val="24"/>
          <w:lang w:val="en-GB"/>
        </w:rPr>
        <w:t>articulated by any of the concerned actors</w:t>
      </w:r>
      <w:r>
        <w:rPr>
          <w:rFonts w:ascii="Times New Roman" w:hAnsi="Times New Roman"/>
          <w:color w:val="auto"/>
          <w:sz w:val="24"/>
          <w:szCs w:val="24"/>
          <w:lang w:val="en-GB"/>
        </w:rPr>
        <w:t xml:space="preserve"> at that time</w:t>
      </w:r>
      <w:r w:rsidRPr="005A7365">
        <w:rPr>
          <w:rFonts w:ascii="Times New Roman" w:hAnsi="Times New Roman"/>
          <w:color w:val="auto"/>
          <w:sz w:val="24"/>
          <w:szCs w:val="24"/>
          <w:lang w:val="en-GB"/>
        </w:rPr>
        <w:t xml:space="preserve">, not even at the highest of the political struggle, all grievances and complaints against the Constitutional Court pointed rather in that direction for reasons having to do with both the expansion of its jurisdiction and the impudence the Court itself displayed in the process.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In fact, political in-fights contributed to a large extent to the weakening of political actors, which created some room that has been quickly grabbed by the </w:t>
      </w:r>
      <w:r>
        <w:rPr>
          <w:rFonts w:ascii="Times New Roman" w:hAnsi="Times New Roman"/>
          <w:color w:val="auto"/>
          <w:sz w:val="24"/>
          <w:szCs w:val="24"/>
          <w:lang w:val="en-GB"/>
        </w:rPr>
        <w:t xml:space="preserve">Constitutional </w:t>
      </w:r>
      <w:r w:rsidRPr="005A7365">
        <w:rPr>
          <w:rFonts w:ascii="Times New Roman" w:hAnsi="Times New Roman"/>
          <w:color w:val="auto"/>
          <w:sz w:val="24"/>
          <w:szCs w:val="24"/>
          <w:lang w:val="en-GB"/>
        </w:rPr>
        <w:t xml:space="preserve">Court. Unlike in other East European countries, where political actors had been weak in the beginning of the transition, </w:t>
      </w:r>
      <w:r w:rsidRPr="005A7365">
        <w:rPr>
          <w:rFonts w:ascii="Times New Roman" w:hAnsi="Times New Roman"/>
          <w:color w:val="auto"/>
          <w:sz w:val="24"/>
          <w:szCs w:val="24"/>
          <w:lang w:val="en-GB"/>
        </w:rPr>
        <w:lastRenderedPageBreak/>
        <w:t xml:space="preserve">but once consolidation started they grew stronger and thus balanced the possibilities of self-expansion of constitutional review, in Romania political actors </w:t>
      </w:r>
      <w:r>
        <w:rPr>
          <w:rFonts w:ascii="Times New Roman" w:hAnsi="Times New Roman"/>
          <w:color w:val="auto"/>
          <w:sz w:val="24"/>
          <w:szCs w:val="24"/>
          <w:lang w:val="en-GB"/>
        </w:rPr>
        <w:t xml:space="preserve">initially </w:t>
      </w:r>
      <w:r w:rsidRPr="005A7365">
        <w:rPr>
          <w:rFonts w:ascii="Times New Roman" w:hAnsi="Times New Roman"/>
          <w:color w:val="auto"/>
          <w:sz w:val="24"/>
          <w:szCs w:val="24"/>
          <w:lang w:val="en-GB"/>
        </w:rPr>
        <w:t>led the transformation, but seem to have exhausted their forces on the way and created strong premises for self-promotion of constitutional review.</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Judicial activism does not fall from sky; it is politically constructed and it would be unfair to put the entire burden of such an enterprise on the sole shoulders of constitutional judges.</w:t>
      </w:r>
      <w:r w:rsidRPr="005A7365">
        <w:rPr>
          <w:rStyle w:val="FootnoteReference"/>
          <w:rFonts w:ascii="Times New Roman" w:hAnsi="Times New Roman"/>
          <w:color w:val="auto"/>
          <w:sz w:val="24"/>
          <w:szCs w:val="24"/>
          <w:lang w:val="en-GB"/>
        </w:rPr>
        <w:footnoteReference w:id="111"/>
      </w:r>
      <w:r w:rsidRPr="005A7365">
        <w:rPr>
          <w:rFonts w:ascii="Times New Roman" w:hAnsi="Times New Roman"/>
          <w:color w:val="auto"/>
          <w:sz w:val="24"/>
          <w:szCs w:val="24"/>
          <w:lang w:val="en-GB"/>
        </w:rPr>
        <w:t xml:space="preserve"> As the case of Romania plainly shows, </w:t>
      </w:r>
      <w:r>
        <w:rPr>
          <w:rFonts w:ascii="Times New Roman" w:hAnsi="Times New Roman"/>
          <w:color w:val="auto"/>
          <w:sz w:val="24"/>
          <w:szCs w:val="24"/>
          <w:lang w:val="en-GB"/>
        </w:rPr>
        <w:t>boldness and</w:t>
      </w:r>
      <w:r w:rsidRPr="005A7365">
        <w:rPr>
          <w:rFonts w:ascii="Times New Roman" w:hAnsi="Times New Roman"/>
          <w:color w:val="auto"/>
          <w:sz w:val="24"/>
          <w:szCs w:val="24"/>
          <w:lang w:val="en-GB"/>
        </w:rPr>
        <w:t xml:space="preserve"> activism of constitutional judges would not have happened if political actors would not have enabled and even stimulated it. At the same time, extravagances of political actors would not have manifested with such fullness was it not for </w:t>
      </w:r>
      <w:r>
        <w:rPr>
          <w:rFonts w:ascii="Times New Roman" w:hAnsi="Times New Roman"/>
          <w:color w:val="auto"/>
          <w:sz w:val="24"/>
          <w:szCs w:val="24"/>
          <w:lang w:val="en-GB"/>
        </w:rPr>
        <w:t>the incoherent case-law or obviously politically motivated judgements</w:t>
      </w:r>
      <w:r w:rsidRPr="005A7365">
        <w:rPr>
          <w:rFonts w:ascii="Times New Roman" w:hAnsi="Times New Roman"/>
          <w:color w:val="auto"/>
          <w:sz w:val="24"/>
          <w:szCs w:val="24"/>
          <w:lang w:val="en-GB"/>
        </w:rPr>
        <w:t xml:space="preserve"> </w:t>
      </w:r>
      <w:r>
        <w:rPr>
          <w:rFonts w:ascii="Times New Roman" w:hAnsi="Times New Roman"/>
          <w:color w:val="auto"/>
          <w:sz w:val="24"/>
          <w:szCs w:val="24"/>
          <w:lang w:val="en-GB"/>
        </w:rPr>
        <w:t xml:space="preserve">of </w:t>
      </w:r>
      <w:r w:rsidRPr="005A7365">
        <w:rPr>
          <w:rFonts w:ascii="Times New Roman" w:hAnsi="Times New Roman"/>
          <w:color w:val="auto"/>
          <w:sz w:val="24"/>
          <w:szCs w:val="24"/>
          <w:lang w:val="en-GB"/>
        </w:rPr>
        <w:t>constitutional judges. However, the consequences of that phenomenon do deserve further attention and critique analysis.</w:t>
      </w:r>
    </w:p>
    <w:p w:rsidR="00FF44AA" w:rsidRPr="005A7365" w:rsidRDefault="00FF44AA" w:rsidP="00FF44AA">
      <w:pPr>
        <w:numPr>
          <w:ilvl w:val="0"/>
          <w:numId w:val="1"/>
        </w:numPr>
        <w:spacing w:after="120" w:line="240" w:lineRule="auto"/>
        <w:rPr>
          <w:rFonts w:ascii="Times New Roman" w:hAnsi="Times New Roman"/>
          <w:b/>
          <w:i/>
          <w:color w:val="auto"/>
          <w:sz w:val="24"/>
          <w:szCs w:val="24"/>
          <w:lang w:val="en-GB"/>
        </w:rPr>
      </w:pPr>
      <w:r>
        <w:rPr>
          <w:rFonts w:ascii="Times New Roman" w:hAnsi="Times New Roman"/>
          <w:b/>
          <w:i/>
          <w:color w:val="auto"/>
          <w:sz w:val="24"/>
          <w:szCs w:val="24"/>
          <w:lang w:val="en-GB"/>
        </w:rPr>
        <w:t xml:space="preserve">From political adjudication towards judicial </w:t>
      </w:r>
      <w:r w:rsidRPr="005A7365">
        <w:rPr>
          <w:rFonts w:ascii="Times New Roman" w:hAnsi="Times New Roman"/>
          <w:b/>
          <w:i/>
          <w:color w:val="auto"/>
          <w:sz w:val="24"/>
          <w:szCs w:val="24"/>
          <w:lang w:val="en-GB"/>
        </w:rPr>
        <w:t xml:space="preserve">activism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Pr>
          <w:rFonts w:ascii="Times New Roman" w:hAnsi="Times New Roman"/>
          <w:color w:val="auto"/>
          <w:sz w:val="24"/>
          <w:szCs w:val="24"/>
          <w:lang w:val="en-GB"/>
        </w:rPr>
        <w:t>It may not be entirely by chance that t</w:t>
      </w:r>
      <w:r w:rsidRPr="005A7365">
        <w:rPr>
          <w:rFonts w:ascii="Times New Roman" w:hAnsi="Times New Roman"/>
          <w:color w:val="auto"/>
          <w:sz w:val="24"/>
          <w:szCs w:val="24"/>
          <w:lang w:val="en-GB"/>
        </w:rPr>
        <w:t>he first time</w:t>
      </w:r>
      <w:r>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t xml:space="preserve">the Romanian Constitutional Court had been faced with accusations of political </w:t>
      </w:r>
      <w:r>
        <w:rPr>
          <w:rFonts w:ascii="Times New Roman" w:hAnsi="Times New Roman"/>
          <w:color w:val="auto"/>
          <w:sz w:val="24"/>
          <w:szCs w:val="24"/>
          <w:lang w:val="en-GB"/>
        </w:rPr>
        <w:t>adjudication was in 2005</w:t>
      </w:r>
      <w:r w:rsidRPr="005A7365">
        <w:rPr>
          <w:rFonts w:ascii="Times New Roman" w:hAnsi="Times New Roman"/>
          <w:color w:val="auto"/>
          <w:sz w:val="24"/>
          <w:szCs w:val="24"/>
          <w:lang w:val="en-GB"/>
        </w:rPr>
        <w:t xml:space="preserve">. </w:t>
      </w:r>
      <w:r w:rsidRPr="005A7365">
        <w:rPr>
          <w:rFonts w:ascii="Times New Roman" w:hAnsi="Times New Roman"/>
          <w:color w:val="auto"/>
          <w:sz w:val="24"/>
          <w:szCs w:val="24"/>
          <w:lang w:val="en-US"/>
        </w:rPr>
        <w:t xml:space="preserve">In decision n°375/2005 the Constitutional Court validated a massive piece of </w:t>
      </w:r>
      <w:r>
        <w:rPr>
          <w:rFonts w:ascii="Times New Roman" w:hAnsi="Times New Roman"/>
          <w:color w:val="auto"/>
          <w:sz w:val="24"/>
          <w:szCs w:val="24"/>
          <w:lang w:val="en-US"/>
        </w:rPr>
        <w:t>legislation</w:t>
      </w:r>
      <w:r w:rsidRPr="005A7365">
        <w:rPr>
          <w:rFonts w:ascii="Times New Roman" w:hAnsi="Times New Roman"/>
          <w:color w:val="auto"/>
          <w:sz w:val="24"/>
          <w:szCs w:val="24"/>
          <w:lang w:val="en-US"/>
        </w:rPr>
        <w:t xml:space="preserve"> which was dealing in one shot with both a (full scale) reform of the judiciary and an important reform in the area of the restitution of properties nationalized by the communist regime notwithstanding the fact that the two matters were hardly related and could not be grouped in one legal text. Although the law had been adopted through the exceptional procedure of the engagement of responsibility of the Government precisely in order to prevent parliamentary debates and potential revisions of the text, the Court found nothing unconstitutional in the approach taken by the executive </w:t>
      </w:r>
      <w:r w:rsidRPr="005A7365">
        <w:rPr>
          <w:rFonts w:ascii="Times New Roman" w:hAnsi="Times New Roman"/>
          <w:i/>
          <w:color w:val="auto"/>
          <w:sz w:val="24"/>
          <w:szCs w:val="24"/>
          <w:lang w:val="en-US"/>
        </w:rPr>
        <w:t>qua</w:t>
      </w:r>
      <w:r w:rsidRPr="005A7365">
        <w:rPr>
          <w:rFonts w:ascii="Times New Roman" w:hAnsi="Times New Roman"/>
          <w:color w:val="auto"/>
          <w:sz w:val="24"/>
          <w:szCs w:val="24"/>
          <w:lang w:val="en-US"/>
        </w:rPr>
        <w:t xml:space="preserve"> legislator. However, it declared few provisions unconstitutional as contrary to the principle of non-retroactivity of laws, particularly those lowering the age</w:t>
      </w:r>
      <w:r>
        <w:rPr>
          <w:rFonts w:ascii="Times New Roman" w:hAnsi="Times New Roman"/>
          <w:color w:val="auto"/>
          <w:sz w:val="24"/>
          <w:szCs w:val="24"/>
          <w:lang w:val="en-US"/>
        </w:rPr>
        <w:t xml:space="preserve"> (from 70 to 65)</w:t>
      </w:r>
      <w:r w:rsidRPr="005A7365">
        <w:rPr>
          <w:rFonts w:ascii="Times New Roman" w:hAnsi="Times New Roman"/>
          <w:color w:val="auto"/>
          <w:sz w:val="24"/>
          <w:szCs w:val="24"/>
          <w:lang w:val="en-US"/>
        </w:rPr>
        <w:t xml:space="preserve"> for the retirement of judges and prosecutors.</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Following this somewhat controversial decision of partial unconstitutionality a full scale political storm was unleashed. The </w:t>
      </w:r>
      <w:r>
        <w:rPr>
          <w:rFonts w:ascii="Times New Roman" w:hAnsi="Times New Roman"/>
          <w:color w:val="auto"/>
          <w:sz w:val="24"/>
          <w:szCs w:val="24"/>
          <w:lang w:val="en-GB"/>
        </w:rPr>
        <w:t>e</w:t>
      </w:r>
      <w:r w:rsidRPr="005A7365">
        <w:rPr>
          <w:rFonts w:ascii="Times New Roman" w:hAnsi="Times New Roman"/>
          <w:color w:val="auto"/>
          <w:sz w:val="24"/>
          <w:szCs w:val="24"/>
          <w:lang w:val="en-GB"/>
        </w:rPr>
        <w:t xml:space="preserve">xecutive of the time and MPs supporting it loudly expressed their frustration, at the same time questioning the political independence of members of the Constitutional Court and even the legitimacy of the institution. The </w:t>
      </w:r>
      <w:proofErr w:type="spellStart"/>
      <w:r w:rsidRPr="005A7365">
        <w:rPr>
          <w:rFonts w:ascii="Times New Roman" w:hAnsi="Times New Roman"/>
          <w:i/>
          <w:color w:val="auto"/>
          <w:sz w:val="24"/>
          <w:szCs w:val="24"/>
          <w:lang w:val="en-GB"/>
        </w:rPr>
        <w:t>horribile</w:t>
      </w:r>
      <w:proofErr w:type="spellEnd"/>
      <w:r w:rsidRPr="005A7365">
        <w:rPr>
          <w:rFonts w:ascii="Times New Roman" w:hAnsi="Times New Roman"/>
          <w:i/>
          <w:color w:val="auto"/>
          <w:sz w:val="24"/>
          <w:szCs w:val="24"/>
          <w:lang w:val="en-GB"/>
        </w:rPr>
        <w:t xml:space="preserve"> </w:t>
      </w:r>
      <w:proofErr w:type="spellStart"/>
      <w:r w:rsidRPr="005A7365">
        <w:rPr>
          <w:rFonts w:ascii="Times New Roman" w:hAnsi="Times New Roman"/>
          <w:i/>
          <w:color w:val="auto"/>
          <w:sz w:val="24"/>
          <w:szCs w:val="24"/>
          <w:lang w:val="en-GB"/>
        </w:rPr>
        <w:t>dictu</w:t>
      </w:r>
      <w:proofErr w:type="spellEnd"/>
      <w:r w:rsidRPr="005A7365">
        <w:rPr>
          <w:rFonts w:ascii="Times New Roman" w:hAnsi="Times New Roman"/>
          <w:color w:val="auto"/>
          <w:sz w:val="24"/>
          <w:szCs w:val="24"/>
          <w:lang w:val="en-GB"/>
        </w:rPr>
        <w:t xml:space="preserve"> “political decision” has been used.</w:t>
      </w:r>
      <w:r w:rsidRPr="005A7365">
        <w:rPr>
          <w:rStyle w:val="FootnoteReference"/>
          <w:rFonts w:ascii="Times New Roman" w:hAnsi="Times New Roman"/>
          <w:color w:val="auto"/>
          <w:sz w:val="24"/>
          <w:szCs w:val="24"/>
          <w:lang w:val="en-GB"/>
        </w:rPr>
        <w:footnoteReference w:id="112"/>
      </w:r>
      <w:r w:rsidRPr="005A7365">
        <w:rPr>
          <w:rFonts w:ascii="Times New Roman" w:hAnsi="Times New Roman"/>
          <w:color w:val="auto"/>
          <w:sz w:val="24"/>
          <w:szCs w:val="24"/>
          <w:lang w:val="en-GB"/>
        </w:rPr>
        <w:t xml:space="preserve"> Journalists suddenly discovered the existence of the Constitutional Court and found it ‘unconstitutional’ because not validated by principles of moral politics valid in the </w:t>
      </w:r>
      <w:proofErr w:type="spellStart"/>
      <w:r w:rsidRPr="005A7365">
        <w:rPr>
          <w:rFonts w:ascii="Times New Roman" w:hAnsi="Times New Roman"/>
          <w:color w:val="auto"/>
          <w:sz w:val="24"/>
          <w:szCs w:val="24"/>
          <w:lang w:val="en-GB"/>
        </w:rPr>
        <w:t>XVIIIth</w:t>
      </w:r>
      <w:proofErr w:type="spellEnd"/>
      <w:r w:rsidRPr="005A7365">
        <w:rPr>
          <w:rFonts w:ascii="Times New Roman" w:hAnsi="Times New Roman"/>
          <w:color w:val="auto"/>
          <w:sz w:val="24"/>
          <w:szCs w:val="24"/>
          <w:lang w:val="en-GB"/>
        </w:rPr>
        <w:t xml:space="preserve"> century</w:t>
      </w:r>
      <w:r w:rsidRPr="005A7365">
        <w:rPr>
          <w:rStyle w:val="FootnoteReference"/>
          <w:rFonts w:ascii="Times New Roman" w:hAnsi="Times New Roman"/>
          <w:color w:val="auto"/>
          <w:sz w:val="24"/>
          <w:szCs w:val="24"/>
          <w:lang w:val="en-GB"/>
        </w:rPr>
        <w:footnoteReference w:id="113"/>
      </w:r>
      <w:r w:rsidRPr="005A7365">
        <w:rPr>
          <w:rFonts w:ascii="Times New Roman" w:hAnsi="Times New Roman"/>
          <w:color w:val="auto"/>
          <w:sz w:val="24"/>
          <w:szCs w:val="24"/>
          <w:lang w:val="en-GB"/>
        </w:rPr>
        <w:t xml:space="preserve">, while magistrates all over the country found the best occasion to remember all the difficulties they ever faced in their relation with the Constitutional Court through the exception of unconstitutionality. The -then- recently elected President of Romania declared he was not surprised with the decision, since it came from a Constitutional Court with a </w:t>
      </w:r>
      <w:r w:rsidRPr="005A7365">
        <w:rPr>
          <w:rFonts w:ascii="Times New Roman" w:hAnsi="Times New Roman"/>
          <w:color w:val="auto"/>
          <w:sz w:val="24"/>
          <w:szCs w:val="24"/>
          <w:lang w:val="en-GB"/>
        </w:rPr>
        <w:lastRenderedPageBreak/>
        <w:t>composition established almost entirely under the previous Government by the main political party now in opposition, thus questioning the independence of the Court. There have been a few days in the summer of 2005 when the very fate of the Constitutional Court seemed “doomed” for reasons that had little to do with judicial review or the substance matter of the decision as such.</w:t>
      </w:r>
      <w:r w:rsidRPr="005A7365">
        <w:rPr>
          <w:rStyle w:val="FootnoteReference"/>
          <w:rFonts w:ascii="Times New Roman" w:hAnsi="Times New Roman"/>
          <w:color w:val="auto"/>
          <w:sz w:val="24"/>
          <w:szCs w:val="24"/>
          <w:lang w:val="en-GB"/>
        </w:rPr>
        <w:footnoteReference w:id="114"/>
      </w:r>
      <w:r w:rsidRPr="005A7365">
        <w:rPr>
          <w:rFonts w:ascii="Times New Roman" w:hAnsi="Times New Roman"/>
          <w:color w:val="auto"/>
          <w:sz w:val="24"/>
          <w:szCs w:val="24"/>
          <w:lang w:val="en-GB"/>
        </w:rPr>
        <w:t xml:space="preserve"> </w:t>
      </w:r>
    </w:p>
    <w:p w:rsidR="00FF44AA" w:rsidRPr="005A7365" w:rsidRDefault="00FF44AA" w:rsidP="00FF44AA">
      <w:pPr>
        <w:spacing w:after="120" w:line="240" w:lineRule="auto"/>
        <w:rPr>
          <w:rFonts w:ascii="Times New Roman" w:hAnsi="Times New Roman"/>
          <w:color w:val="auto"/>
          <w:sz w:val="24"/>
          <w:szCs w:val="24"/>
          <w:lang w:val="en-GB"/>
        </w:rPr>
      </w:pPr>
      <w:r w:rsidRPr="005A7365">
        <w:rPr>
          <w:rFonts w:ascii="Times New Roman" w:hAnsi="Times New Roman"/>
          <w:color w:val="auto"/>
          <w:sz w:val="24"/>
          <w:szCs w:val="24"/>
          <w:lang w:val="en-GB"/>
        </w:rPr>
        <w:t xml:space="preserve">Indeed, the Constitutional Court had wearily used its clout in that particular stance being aware of the delicacy of the political situation </w:t>
      </w:r>
      <w:r>
        <w:rPr>
          <w:rFonts w:ascii="Times New Roman" w:hAnsi="Times New Roman"/>
          <w:color w:val="auto"/>
          <w:sz w:val="24"/>
          <w:szCs w:val="24"/>
          <w:lang w:val="en-GB"/>
        </w:rPr>
        <w:t>but also</w:t>
      </w:r>
      <w:r w:rsidRPr="005A7365">
        <w:rPr>
          <w:rFonts w:ascii="Times New Roman" w:hAnsi="Times New Roman"/>
          <w:color w:val="auto"/>
          <w:sz w:val="24"/>
          <w:szCs w:val="24"/>
          <w:lang w:val="en-GB"/>
        </w:rPr>
        <w:t xml:space="preserve"> resolved to get away with many of the controversial issues raised by the law using interpretive considerations; it only invalidated what, in its own opinion, amounted to threats to the status of magistrates and even there it did not dare to fully use this argument and resorted instead to the more technical cover of the non-retroactivity</w:t>
      </w:r>
      <w:r>
        <w:rPr>
          <w:rFonts w:ascii="Times New Roman" w:hAnsi="Times New Roman"/>
          <w:color w:val="auto"/>
          <w:sz w:val="24"/>
          <w:szCs w:val="24"/>
          <w:lang w:val="en-GB"/>
        </w:rPr>
        <w:t xml:space="preserve"> of some specific provisions</w:t>
      </w:r>
      <w:r w:rsidRPr="005A7365">
        <w:rPr>
          <w:rFonts w:ascii="Times New Roman" w:hAnsi="Times New Roman"/>
          <w:color w:val="auto"/>
          <w:sz w:val="24"/>
          <w:szCs w:val="24"/>
          <w:lang w:val="en-GB"/>
        </w:rPr>
        <w:t xml:space="preserve">. On the face of it, the political forces which came </w:t>
      </w:r>
      <w:r>
        <w:rPr>
          <w:rFonts w:ascii="Times New Roman" w:hAnsi="Times New Roman"/>
          <w:color w:val="auto"/>
          <w:sz w:val="24"/>
          <w:szCs w:val="24"/>
          <w:lang w:val="en-GB"/>
        </w:rPr>
        <w:t xml:space="preserve">to </w:t>
      </w:r>
      <w:r w:rsidRPr="005A7365">
        <w:rPr>
          <w:rFonts w:ascii="Times New Roman" w:hAnsi="Times New Roman"/>
          <w:color w:val="auto"/>
          <w:sz w:val="24"/>
          <w:szCs w:val="24"/>
          <w:lang w:val="en-GB"/>
        </w:rPr>
        <w:t xml:space="preserve">power </w:t>
      </w:r>
      <w:r>
        <w:rPr>
          <w:rFonts w:ascii="Times New Roman" w:hAnsi="Times New Roman"/>
          <w:color w:val="auto"/>
          <w:sz w:val="24"/>
          <w:szCs w:val="24"/>
          <w:lang w:val="en-GB"/>
        </w:rPr>
        <w:t xml:space="preserve">towards the end of 2004 </w:t>
      </w:r>
      <w:r w:rsidRPr="005A7365">
        <w:rPr>
          <w:rFonts w:ascii="Times New Roman" w:hAnsi="Times New Roman"/>
          <w:color w:val="auto"/>
          <w:sz w:val="24"/>
          <w:szCs w:val="24"/>
          <w:lang w:val="en-GB"/>
        </w:rPr>
        <w:t xml:space="preserve">were willing to expediently give a “golden shake-hand” to magistrates above a certain threshold of age </w:t>
      </w:r>
      <w:r>
        <w:rPr>
          <w:rFonts w:ascii="Times New Roman" w:hAnsi="Times New Roman"/>
          <w:color w:val="auto"/>
          <w:sz w:val="24"/>
          <w:szCs w:val="24"/>
          <w:lang w:val="en-GB"/>
        </w:rPr>
        <w:t xml:space="preserve">(70 years) </w:t>
      </w:r>
      <w:r w:rsidRPr="005A7365">
        <w:rPr>
          <w:rFonts w:ascii="Times New Roman" w:hAnsi="Times New Roman"/>
          <w:color w:val="auto"/>
          <w:sz w:val="24"/>
          <w:szCs w:val="24"/>
          <w:lang w:val="en-GB"/>
        </w:rPr>
        <w:t xml:space="preserve">and the Constitutional Court considered this to be a “red thin line”. But irrespective of its will, by merely drawing thin lines not to be crossed, even in the softest possible manner as the Court no doubt considered its decision to be, the Constitutional Court of Romania stepped into the realm of political questions and thus entered the political arena. From that moment on, constitutional review of legislation </w:t>
      </w:r>
      <w:r>
        <w:rPr>
          <w:rFonts w:ascii="Times New Roman" w:hAnsi="Times New Roman"/>
          <w:color w:val="auto"/>
          <w:sz w:val="24"/>
          <w:szCs w:val="24"/>
          <w:lang w:val="en-GB"/>
        </w:rPr>
        <w:t>started to have</w:t>
      </w:r>
      <w:r w:rsidRPr="005A7365">
        <w:rPr>
          <w:rFonts w:ascii="Times New Roman" w:hAnsi="Times New Roman"/>
          <w:color w:val="auto"/>
          <w:sz w:val="24"/>
          <w:szCs w:val="24"/>
          <w:lang w:val="en-GB"/>
        </w:rPr>
        <w:t xml:space="preserve"> less to do with constitutional limits and constraints and </w:t>
      </w:r>
      <w:r>
        <w:rPr>
          <w:rFonts w:ascii="Times New Roman" w:hAnsi="Times New Roman"/>
          <w:color w:val="auto"/>
          <w:sz w:val="24"/>
          <w:szCs w:val="24"/>
          <w:lang w:val="en-GB"/>
        </w:rPr>
        <w:t xml:space="preserve">rather </w:t>
      </w:r>
      <w:r w:rsidRPr="005A7365">
        <w:rPr>
          <w:rFonts w:ascii="Times New Roman" w:hAnsi="Times New Roman"/>
          <w:color w:val="auto"/>
          <w:sz w:val="24"/>
          <w:szCs w:val="24"/>
          <w:lang w:val="en-GB"/>
        </w:rPr>
        <w:t xml:space="preserve">became a mere concealer of political fights.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Then came the political clashes of 2007-2008, when the Prime Minister, who no longer enjoyed presidential confidence since the political storm 2005, decided to replace, one at a time, two ministers of his Cabinet and faced the opposition of President. Asked to settle the legal conflicts of constitutional nature thus generated, the Constitutional Court had to step in and, trying to please both sides, it arrived to different conclusions in two identical cases. In the first one (decision n°356/2007) the Constitutional Court ruled that the President cannot arbitrarily veto the replacement of a minister and may only check if the person suggested for replacement fulfils all necessary requirements. The second time, only one year later (decision n°98/2008), it found that the President may require the Prime Minister to suggest another person than the one already proposed, but he can only do so once because the Constitution allows him to veto laws only once (</w:t>
      </w:r>
      <w:r w:rsidRPr="005A7365">
        <w:rPr>
          <w:rFonts w:ascii="Times New Roman" w:hAnsi="Times New Roman"/>
          <w:i/>
          <w:color w:val="auto"/>
          <w:sz w:val="24"/>
          <w:szCs w:val="24"/>
          <w:lang w:val="en-GB"/>
        </w:rPr>
        <w:t>sic</w:t>
      </w:r>
      <w:r w:rsidRPr="005A7365">
        <w:rPr>
          <w:rFonts w:ascii="Times New Roman" w:hAnsi="Times New Roman"/>
          <w:color w:val="auto"/>
          <w:sz w:val="24"/>
          <w:szCs w:val="24"/>
          <w:lang w:val="en-GB"/>
        </w:rPr>
        <w:t xml:space="preserve"> !). Of course, all decisions concerning legal conflicts of constitutional nature are political questions in disguise, so the Constitutional Court can hardly be accused of stepping into the realm of politics at its own will since it was the very revision of the Constitution that made it possible. However, it is only the Constitutional Court who masters the consistency of its case-law</w:t>
      </w:r>
      <w:r w:rsidRPr="005A7365">
        <w:rPr>
          <w:rStyle w:val="FootnoteReference"/>
          <w:rFonts w:ascii="Times New Roman" w:hAnsi="Times New Roman"/>
          <w:color w:val="auto"/>
          <w:sz w:val="24"/>
          <w:szCs w:val="24"/>
          <w:lang w:val="en-GB"/>
        </w:rPr>
        <w:footnoteReference w:id="115"/>
      </w:r>
      <w:r w:rsidRPr="005A7365">
        <w:rPr>
          <w:rFonts w:ascii="Times New Roman" w:hAnsi="Times New Roman"/>
          <w:color w:val="auto"/>
          <w:sz w:val="24"/>
          <w:szCs w:val="24"/>
          <w:lang w:val="en-GB"/>
        </w:rPr>
        <w:t xml:space="preserve"> and discrepancies like the one above do not enhance arguments in favour of constitutional review as a useful corrective for power-sharing between political actors.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Then followed the difficulties of the most recent economic crisis, when </w:t>
      </w:r>
      <w:r>
        <w:rPr>
          <w:rFonts w:ascii="Times New Roman" w:hAnsi="Times New Roman"/>
          <w:color w:val="auto"/>
          <w:sz w:val="24"/>
          <w:szCs w:val="24"/>
          <w:lang w:val="en-GB"/>
        </w:rPr>
        <w:t xml:space="preserve">the </w:t>
      </w:r>
      <w:r w:rsidRPr="005A7365">
        <w:rPr>
          <w:rFonts w:ascii="Times New Roman" w:hAnsi="Times New Roman"/>
          <w:color w:val="auto"/>
          <w:sz w:val="24"/>
          <w:szCs w:val="24"/>
          <w:lang w:val="en-GB"/>
        </w:rPr>
        <w:t xml:space="preserve">President </w:t>
      </w:r>
      <w:r>
        <w:rPr>
          <w:rFonts w:ascii="Times New Roman" w:hAnsi="Times New Roman"/>
          <w:color w:val="auto"/>
          <w:sz w:val="24"/>
          <w:szCs w:val="24"/>
          <w:lang w:val="en-GB"/>
        </w:rPr>
        <w:t xml:space="preserve">of Romania </w:t>
      </w:r>
      <w:r w:rsidRPr="005A7365">
        <w:rPr>
          <w:rFonts w:ascii="Times New Roman" w:hAnsi="Times New Roman"/>
          <w:color w:val="auto"/>
          <w:sz w:val="24"/>
          <w:szCs w:val="24"/>
          <w:lang w:val="en-GB"/>
        </w:rPr>
        <w:t xml:space="preserve">announced that salary cuts are unavoidable and Government proceeded, with the support of its </w:t>
      </w:r>
      <w:r w:rsidRPr="005A7365">
        <w:rPr>
          <w:rFonts w:ascii="Times New Roman" w:hAnsi="Times New Roman"/>
          <w:color w:val="auto"/>
          <w:sz w:val="24"/>
          <w:szCs w:val="24"/>
          <w:lang w:val="en-GB"/>
        </w:rPr>
        <w:lastRenderedPageBreak/>
        <w:t>political parties in Parliament. Asked by the supreme court of the land if a cut in the salaries of judges would not infringe upon the independence of justice, the Constitutional Court answered by the affirmative (decision n°872/2010), while when asked by the opposition parties if such a cut would not undermine constitutionally protected socio-economic fundamental rights it answered by the negative (decisions n°873/2010 and n°874/2010). As a result of these decisions, salaries have been cut by 25% for all public employees save magistrates</w:t>
      </w:r>
      <w:r>
        <w:rPr>
          <w:rFonts w:ascii="Times New Roman" w:hAnsi="Times New Roman"/>
          <w:color w:val="auto"/>
          <w:sz w:val="24"/>
          <w:szCs w:val="24"/>
          <w:lang w:val="en-GB"/>
        </w:rPr>
        <w:t>,</w:t>
      </w:r>
      <w:r w:rsidRPr="005A7365">
        <w:rPr>
          <w:rFonts w:ascii="Times New Roman" w:hAnsi="Times New Roman"/>
          <w:color w:val="auto"/>
          <w:sz w:val="24"/>
          <w:szCs w:val="24"/>
          <w:lang w:val="en-GB"/>
        </w:rPr>
        <w:t xml:space="preserve"> and pensions have been cut by 15% for all pensioners save retired magistrates. In addition</w:t>
      </w:r>
      <w:r>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t>VAT had to be increased from 18% to 24%, thus worsening even more the economic situation of vulnerable categories of population. A general public perception of the Constitutional Court as an expression of judicial corporatism could not be prevented as it was difficult to anchor those specific decisions in the positive text of the Constitution. And so the Constitutional Court discovered that the Constitution can be interpreted not only in order to protect and even identify new fundamental rights, but also in order to protect thereof entrenched power, ultimately its own power.</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GB"/>
        </w:rPr>
      </w:pPr>
      <w:r>
        <w:rPr>
          <w:rFonts w:ascii="Times New Roman" w:hAnsi="Times New Roman"/>
          <w:color w:val="auto"/>
          <w:sz w:val="24"/>
          <w:szCs w:val="24"/>
          <w:lang w:val="en-GB"/>
        </w:rPr>
        <w:t>In all fairness it has to be mentioned that</w:t>
      </w:r>
      <w:r w:rsidRPr="005A7365">
        <w:rPr>
          <w:rFonts w:ascii="Times New Roman" w:hAnsi="Times New Roman"/>
          <w:color w:val="auto"/>
          <w:sz w:val="24"/>
          <w:szCs w:val="24"/>
          <w:lang w:val="en-GB"/>
        </w:rPr>
        <w:t xml:space="preserve"> judicial corporatism is not necessarily a general policy of the Romanian Constitutional Court. Just like its counterparts in other East European countries</w:t>
      </w:r>
      <w:r>
        <w:rPr>
          <w:rFonts w:ascii="Times New Roman" w:hAnsi="Times New Roman"/>
          <w:color w:val="auto"/>
          <w:sz w:val="24"/>
          <w:szCs w:val="24"/>
          <w:lang w:val="en-GB"/>
        </w:rPr>
        <w:t>, d</w:t>
      </w:r>
      <w:r w:rsidRPr="005A7365">
        <w:rPr>
          <w:rFonts w:ascii="Times New Roman" w:hAnsi="Times New Roman"/>
          <w:color w:val="auto"/>
          <w:sz w:val="24"/>
          <w:szCs w:val="24"/>
          <w:lang w:val="en-GB"/>
        </w:rPr>
        <w:t>uring the first ten</w:t>
      </w:r>
      <w:r>
        <w:rPr>
          <w:rFonts w:ascii="Times New Roman" w:hAnsi="Times New Roman"/>
          <w:color w:val="auto"/>
          <w:sz w:val="24"/>
          <w:szCs w:val="24"/>
          <w:lang w:val="en-GB"/>
        </w:rPr>
        <w:t xml:space="preserve"> to </w:t>
      </w:r>
      <w:r w:rsidRPr="005A7365">
        <w:rPr>
          <w:rFonts w:ascii="Times New Roman" w:hAnsi="Times New Roman"/>
          <w:color w:val="auto"/>
          <w:sz w:val="24"/>
          <w:szCs w:val="24"/>
          <w:lang w:val="en-GB"/>
        </w:rPr>
        <w:t>twelve years of its existence the Constitutional Court attempted to convince the judicial system to corre</w:t>
      </w:r>
      <w:r>
        <w:rPr>
          <w:rFonts w:ascii="Times New Roman" w:hAnsi="Times New Roman"/>
          <w:color w:val="auto"/>
          <w:sz w:val="24"/>
          <w:szCs w:val="24"/>
          <w:lang w:val="en-GB"/>
        </w:rPr>
        <w:t>ctly implement the Constitution,</w:t>
      </w:r>
      <w:r w:rsidRPr="005A7365">
        <w:rPr>
          <w:rStyle w:val="FootnoteReference"/>
          <w:rFonts w:ascii="Times New Roman" w:hAnsi="Times New Roman"/>
          <w:color w:val="auto"/>
          <w:sz w:val="24"/>
          <w:szCs w:val="24"/>
          <w:lang w:val="en-GB"/>
        </w:rPr>
        <w:footnoteReference w:id="116"/>
      </w:r>
      <w:r>
        <w:rPr>
          <w:rFonts w:ascii="Times New Roman" w:hAnsi="Times New Roman"/>
          <w:color w:val="auto"/>
          <w:sz w:val="24"/>
          <w:szCs w:val="24"/>
          <w:lang w:val="en-GB"/>
        </w:rPr>
        <w:t xml:space="preserve"> including by calling reg</w:t>
      </w:r>
      <w:r w:rsidRPr="007A07E0">
        <w:rPr>
          <w:rFonts w:ascii="Times New Roman" w:hAnsi="Times New Roman"/>
          <w:color w:val="auto"/>
          <w:sz w:val="24"/>
          <w:szCs w:val="24"/>
          <w:lang w:val="en-GB"/>
        </w:rPr>
        <w:t>ular judges its “partners”</w:t>
      </w:r>
      <w:r>
        <w:rPr>
          <w:rFonts w:ascii="Times New Roman" w:hAnsi="Times New Roman"/>
          <w:color w:val="auto"/>
          <w:sz w:val="24"/>
          <w:szCs w:val="24"/>
          <w:lang w:val="en-GB"/>
        </w:rPr>
        <w:t xml:space="preserve"> </w:t>
      </w:r>
      <w:r w:rsidRPr="007A07E0">
        <w:rPr>
          <w:rFonts w:ascii="Times New Roman" w:hAnsi="Times New Roman"/>
          <w:color w:val="auto"/>
          <w:sz w:val="24"/>
          <w:szCs w:val="24"/>
          <w:lang w:val="en-GB"/>
        </w:rPr>
        <w:t xml:space="preserve">and specifically urging them to </w:t>
      </w:r>
      <w:r>
        <w:rPr>
          <w:rFonts w:ascii="Times New Roman" w:hAnsi="Times New Roman"/>
          <w:color w:val="auto"/>
          <w:sz w:val="24"/>
          <w:szCs w:val="24"/>
          <w:lang w:val="en-GB"/>
        </w:rPr>
        <w:t>“</w:t>
      </w:r>
      <w:r w:rsidRPr="007A07E0">
        <w:rPr>
          <w:rFonts w:ascii="Times New Roman" w:hAnsi="Times New Roman"/>
          <w:i/>
          <w:color w:val="auto"/>
          <w:sz w:val="24"/>
          <w:szCs w:val="24"/>
          <w:lang w:val="en-GB"/>
        </w:rPr>
        <w:t>directly implement relevant provisions of the Constitution and remove unconstitutional legislative provisions if the legislator has not revised or abrogate them</w:t>
      </w:r>
      <w:r w:rsidRPr="007A07E0">
        <w:rPr>
          <w:rFonts w:ascii="Times New Roman" w:hAnsi="Times New Roman"/>
          <w:color w:val="auto"/>
          <w:sz w:val="24"/>
          <w:szCs w:val="24"/>
          <w:lang w:val="en-GB"/>
        </w:rPr>
        <w:t>"</w:t>
      </w:r>
      <w:r>
        <w:rPr>
          <w:rFonts w:ascii="Times New Roman" w:hAnsi="Times New Roman"/>
          <w:color w:val="auto"/>
          <w:sz w:val="24"/>
          <w:szCs w:val="24"/>
          <w:lang w:val="en-GB"/>
        </w:rPr>
        <w:t xml:space="preserve">. </w:t>
      </w:r>
      <w:r w:rsidRPr="007A07E0">
        <w:rPr>
          <w:rFonts w:ascii="Times New Roman" w:hAnsi="Times New Roman"/>
          <w:color w:val="auto"/>
          <w:sz w:val="24"/>
          <w:szCs w:val="24"/>
          <w:lang w:val="en-GB"/>
        </w:rPr>
        <w:t>(</w:t>
      </w:r>
      <w:proofErr w:type="gramStart"/>
      <w:r w:rsidRPr="007A07E0">
        <w:rPr>
          <w:rFonts w:ascii="Times New Roman" w:hAnsi="Times New Roman"/>
          <w:color w:val="auto"/>
          <w:sz w:val="24"/>
          <w:szCs w:val="24"/>
          <w:lang w:val="en-GB"/>
        </w:rPr>
        <w:t>decision</w:t>
      </w:r>
      <w:proofErr w:type="gramEnd"/>
      <w:r w:rsidRPr="007A07E0">
        <w:rPr>
          <w:rFonts w:ascii="Times New Roman" w:hAnsi="Times New Roman"/>
          <w:color w:val="auto"/>
          <w:sz w:val="24"/>
          <w:szCs w:val="24"/>
          <w:lang w:val="en-GB"/>
        </w:rPr>
        <w:t xml:space="preserve"> n°186/1999)</w:t>
      </w:r>
      <w:r>
        <w:rPr>
          <w:rFonts w:ascii="Times New Roman" w:hAnsi="Times New Roman"/>
          <w:color w:val="auto"/>
          <w:sz w:val="24"/>
          <w:szCs w:val="24"/>
          <w:lang w:val="en-GB"/>
        </w:rPr>
        <w:t xml:space="preserve"> However, </w:t>
      </w:r>
      <w:r w:rsidRPr="005A7365">
        <w:rPr>
          <w:rFonts w:ascii="Times New Roman" w:hAnsi="Times New Roman"/>
          <w:color w:val="auto"/>
          <w:sz w:val="24"/>
          <w:szCs w:val="24"/>
          <w:lang w:val="en-GB"/>
        </w:rPr>
        <w:t xml:space="preserve">over the past seven to eight years it started to prevent </w:t>
      </w:r>
      <w:r>
        <w:rPr>
          <w:rFonts w:ascii="Times New Roman" w:hAnsi="Times New Roman"/>
          <w:color w:val="auto"/>
          <w:sz w:val="24"/>
          <w:szCs w:val="24"/>
          <w:lang w:val="en-GB"/>
        </w:rPr>
        <w:t xml:space="preserve">regular courts </w:t>
      </w:r>
      <w:r w:rsidRPr="005A7365">
        <w:rPr>
          <w:rFonts w:ascii="Times New Roman" w:hAnsi="Times New Roman"/>
          <w:color w:val="auto"/>
          <w:sz w:val="24"/>
          <w:szCs w:val="24"/>
          <w:lang w:val="en-GB"/>
        </w:rPr>
        <w:t>from dealing directly with the Constitution</w:t>
      </w:r>
      <w:r>
        <w:rPr>
          <w:rFonts w:ascii="Times New Roman" w:hAnsi="Times New Roman"/>
          <w:color w:val="auto"/>
          <w:sz w:val="24"/>
          <w:szCs w:val="24"/>
          <w:lang w:val="en-GB"/>
        </w:rPr>
        <w:t xml:space="preserve">, declaring that </w:t>
      </w:r>
      <w:r w:rsidRPr="005A7365">
        <w:rPr>
          <w:rFonts w:ascii="Times New Roman" w:hAnsi="Times New Roman"/>
          <w:color w:val="auto"/>
          <w:sz w:val="24"/>
          <w:szCs w:val="24"/>
          <w:lang w:val="en-GB"/>
        </w:rPr>
        <w:t>“</w:t>
      </w:r>
      <w:r w:rsidRPr="005A7365">
        <w:rPr>
          <w:rFonts w:ascii="Times New Roman" w:hAnsi="Times New Roman"/>
          <w:i/>
          <w:color w:val="auto"/>
          <w:sz w:val="24"/>
          <w:szCs w:val="24"/>
          <w:lang w:val="en-GB"/>
        </w:rPr>
        <w:t>the supreme court of the land does not have the jurisdiction over legal norms of legislative rank, nor can it adjudicate their constitutionality</w:t>
      </w:r>
      <w:r>
        <w:rPr>
          <w:rFonts w:ascii="Times New Roman" w:hAnsi="Times New Roman"/>
          <w:color w:val="auto"/>
          <w:sz w:val="24"/>
          <w:szCs w:val="24"/>
          <w:lang w:val="en-GB"/>
        </w:rPr>
        <w:t xml:space="preserve">” </w:t>
      </w:r>
      <w:r w:rsidRPr="005A7365">
        <w:rPr>
          <w:rFonts w:ascii="Times New Roman" w:hAnsi="Times New Roman"/>
          <w:color w:val="auto"/>
          <w:sz w:val="24"/>
          <w:szCs w:val="24"/>
          <w:lang w:val="en-GB"/>
        </w:rPr>
        <w:t>(decision n°838/2009)</w:t>
      </w:r>
      <w:r>
        <w:rPr>
          <w:rFonts w:ascii="Times New Roman" w:hAnsi="Times New Roman"/>
          <w:color w:val="auto"/>
          <w:sz w:val="24"/>
          <w:szCs w:val="24"/>
          <w:lang w:val="en-GB"/>
        </w:rPr>
        <w:t>.</w:t>
      </w:r>
      <w:r w:rsidRPr="005A7365">
        <w:rPr>
          <w:rFonts w:ascii="Times New Roman" w:hAnsi="Times New Roman"/>
          <w:color w:val="auto"/>
          <w:sz w:val="24"/>
          <w:szCs w:val="24"/>
          <w:lang w:val="en-GB"/>
        </w:rPr>
        <w:t xml:space="preserve"> Following a</w:t>
      </w:r>
      <w:r>
        <w:rPr>
          <w:rFonts w:ascii="Times New Roman" w:hAnsi="Times New Roman"/>
          <w:color w:val="auto"/>
          <w:sz w:val="24"/>
          <w:szCs w:val="24"/>
          <w:lang w:val="en-GB"/>
        </w:rPr>
        <w:t>nother</w:t>
      </w:r>
      <w:r w:rsidRPr="005A7365">
        <w:rPr>
          <w:rFonts w:ascii="Times New Roman" w:hAnsi="Times New Roman"/>
          <w:color w:val="auto"/>
          <w:sz w:val="24"/>
          <w:szCs w:val="24"/>
          <w:lang w:val="en-GB"/>
        </w:rPr>
        <w:t xml:space="preserve"> long staged and complicated </w:t>
      </w:r>
      <w:r>
        <w:rPr>
          <w:rFonts w:ascii="Times New Roman" w:hAnsi="Times New Roman"/>
          <w:color w:val="auto"/>
          <w:sz w:val="24"/>
          <w:szCs w:val="24"/>
          <w:lang w:val="en-GB"/>
        </w:rPr>
        <w:t>power-game</w:t>
      </w:r>
      <w:r w:rsidRPr="005A7365">
        <w:rPr>
          <w:rFonts w:ascii="Times New Roman" w:hAnsi="Times New Roman"/>
          <w:color w:val="auto"/>
          <w:sz w:val="24"/>
          <w:szCs w:val="24"/>
          <w:lang w:val="en-GB"/>
        </w:rPr>
        <w:t xml:space="preserve"> which took place between 2008 and 2010 among the highest court of the land and the Constitutional Court</w:t>
      </w:r>
      <w:r>
        <w:rPr>
          <w:rFonts w:ascii="Times New Roman" w:hAnsi="Times New Roman"/>
          <w:color w:val="auto"/>
          <w:sz w:val="24"/>
          <w:szCs w:val="24"/>
          <w:lang w:val="en-GB"/>
        </w:rPr>
        <w:t xml:space="preserve"> with regard to the salaries of regular judges</w:t>
      </w:r>
      <w:r w:rsidRPr="005A7365">
        <w:rPr>
          <w:rStyle w:val="FootnoteReference"/>
          <w:rFonts w:ascii="Times New Roman" w:hAnsi="Times New Roman"/>
          <w:color w:val="auto"/>
          <w:sz w:val="24"/>
          <w:szCs w:val="24"/>
          <w:lang w:val="en-GB"/>
        </w:rPr>
        <w:footnoteReference w:id="117"/>
      </w:r>
      <w:r w:rsidRPr="005A7365">
        <w:rPr>
          <w:rFonts w:ascii="Times New Roman" w:hAnsi="Times New Roman"/>
          <w:color w:val="auto"/>
          <w:sz w:val="24"/>
          <w:szCs w:val="24"/>
          <w:lang w:val="en-GB"/>
        </w:rPr>
        <w:t xml:space="preserve"> the legislator had to intervene in 2010</w:t>
      </w:r>
      <w:r w:rsidRPr="005A7365">
        <w:rPr>
          <w:rStyle w:val="FootnoteReference"/>
          <w:rFonts w:ascii="Times New Roman" w:hAnsi="Times New Roman"/>
          <w:color w:val="auto"/>
          <w:sz w:val="24"/>
          <w:szCs w:val="24"/>
          <w:lang w:val="en-GB"/>
        </w:rPr>
        <w:footnoteReference w:id="118"/>
      </w:r>
      <w:r w:rsidRPr="005A7365">
        <w:rPr>
          <w:rFonts w:ascii="Times New Roman" w:hAnsi="Times New Roman"/>
          <w:color w:val="auto"/>
          <w:sz w:val="24"/>
          <w:szCs w:val="24"/>
          <w:lang w:val="en-GB"/>
        </w:rPr>
        <w:t xml:space="preserve"> </w:t>
      </w:r>
      <w:r>
        <w:rPr>
          <w:rFonts w:ascii="Times New Roman" w:hAnsi="Times New Roman"/>
          <w:color w:val="auto"/>
          <w:sz w:val="24"/>
          <w:szCs w:val="24"/>
          <w:lang w:val="en-GB"/>
        </w:rPr>
        <w:t xml:space="preserve">and decide that </w:t>
      </w:r>
      <w:r w:rsidRPr="005A7365">
        <w:rPr>
          <w:rFonts w:ascii="Times New Roman" w:hAnsi="Times New Roman"/>
          <w:color w:val="auto"/>
          <w:sz w:val="24"/>
          <w:szCs w:val="24"/>
          <w:lang w:val="en-GB"/>
        </w:rPr>
        <w:t>the Constitutional Court</w:t>
      </w:r>
      <w:r>
        <w:rPr>
          <w:rFonts w:ascii="Times New Roman" w:hAnsi="Times New Roman"/>
          <w:color w:val="auto"/>
          <w:sz w:val="24"/>
          <w:szCs w:val="24"/>
          <w:lang w:val="en-GB"/>
        </w:rPr>
        <w:t xml:space="preserve"> (and no longer regular judges) can adjudicate the constitutionality of laws which are no longer in force at the time of the review, including pre-constitutional ones that have been abrogated through the coming into force of the Constitution. This contradicted a previously constant case-law of the very Constitutional Court</w:t>
      </w:r>
      <w:r>
        <w:rPr>
          <w:rStyle w:val="FootnoteReference"/>
          <w:rFonts w:ascii="Times New Roman" w:hAnsi="Times New Roman"/>
          <w:color w:val="auto"/>
          <w:sz w:val="24"/>
          <w:szCs w:val="24"/>
          <w:lang w:val="en-GB"/>
        </w:rPr>
        <w:footnoteReference w:id="119"/>
      </w:r>
      <w:r>
        <w:rPr>
          <w:rFonts w:ascii="Times New Roman" w:hAnsi="Times New Roman"/>
          <w:color w:val="auto"/>
          <w:sz w:val="24"/>
          <w:szCs w:val="24"/>
          <w:lang w:val="en-GB"/>
        </w:rPr>
        <w:t xml:space="preserve"> and further expanded its </w:t>
      </w:r>
      <w:r w:rsidRPr="005A7365">
        <w:rPr>
          <w:rFonts w:ascii="Times New Roman" w:hAnsi="Times New Roman"/>
          <w:color w:val="auto"/>
          <w:sz w:val="24"/>
          <w:szCs w:val="24"/>
          <w:lang w:val="en-GB"/>
        </w:rPr>
        <w:t xml:space="preserve">jurisdiction. </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00638E">
        <w:rPr>
          <w:rFonts w:ascii="Times New Roman" w:hAnsi="Times New Roman"/>
          <w:color w:val="auto"/>
          <w:sz w:val="24"/>
          <w:szCs w:val="24"/>
          <w:lang w:val="en-GB"/>
        </w:rPr>
        <w:t xml:space="preserve">This is the description of a process which saw the Constitutional Court of Romania gradually getting involved in political questions while neglectfully displaying incoherencies in its case-law. In the process, the Court seized every opportunity to increase its powers to the expense of its partners or competitors, legislator and judiciary alike, while also showing a propensity to invalidate decisions taken by them in order to enforce its own vision upon the Constitution and, sometimes, its own political vision. This has drawn consequences upon its public image and reputation. There is no causality between the reputation of a constitutional court and the </w:t>
      </w:r>
      <w:r w:rsidRPr="0000638E">
        <w:rPr>
          <w:rFonts w:ascii="Times New Roman" w:hAnsi="Times New Roman"/>
          <w:color w:val="auto"/>
          <w:sz w:val="24"/>
          <w:szCs w:val="24"/>
          <w:lang w:val="en-GB"/>
        </w:rPr>
        <w:lastRenderedPageBreak/>
        <w:t xml:space="preserve">legitimacy of constitutional review. However, the force and clout of a constitutional court lies also on such delicate features, which have played an important role with regard to the Constitutional Court of Romania and may have paved the way for the political contestation it has faced as of lately. </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00638E">
        <w:rPr>
          <w:rFonts w:ascii="Times New Roman" w:hAnsi="Times New Roman"/>
          <w:color w:val="auto"/>
          <w:sz w:val="24"/>
          <w:szCs w:val="24"/>
          <w:lang w:val="en-GB"/>
        </w:rPr>
        <w:t>In the abstract and on the presupposition of a healthy constitutional culture, a strong constitutional court might be a guarantee for the supremacy of the rule of law.</w:t>
      </w:r>
      <w:r w:rsidRPr="0000638E">
        <w:rPr>
          <w:rStyle w:val="FootnoteReference"/>
          <w:rFonts w:ascii="Times New Roman" w:hAnsi="Times New Roman"/>
          <w:color w:val="auto"/>
          <w:sz w:val="24"/>
          <w:szCs w:val="24"/>
          <w:lang w:val="en-GB"/>
        </w:rPr>
        <w:footnoteReference w:id="120"/>
      </w:r>
      <w:r w:rsidRPr="0000638E">
        <w:rPr>
          <w:rFonts w:ascii="Times New Roman" w:hAnsi="Times New Roman"/>
          <w:color w:val="auto"/>
          <w:sz w:val="24"/>
          <w:szCs w:val="24"/>
          <w:lang w:val="en-GB"/>
        </w:rPr>
        <w:t xml:space="preserve"> In the abstract and on the presupposition of an unhealthy socio-political environment, even democracy may degenerate into anarchy or oppression.</w:t>
      </w:r>
      <w:r w:rsidRPr="0000638E">
        <w:rPr>
          <w:rStyle w:val="FootnoteReference"/>
          <w:rFonts w:ascii="Times New Roman" w:hAnsi="Times New Roman"/>
          <w:color w:val="auto"/>
          <w:sz w:val="24"/>
          <w:szCs w:val="24"/>
          <w:lang w:val="en-GB"/>
        </w:rPr>
        <w:footnoteReference w:id="121"/>
      </w:r>
      <w:r w:rsidRPr="0000638E">
        <w:rPr>
          <w:rFonts w:ascii="Times New Roman" w:hAnsi="Times New Roman"/>
          <w:color w:val="auto"/>
          <w:sz w:val="24"/>
          <w:szCs w:val="24"/>
          <w:lang w:val="en-GB"/>
        </w:rPr>
        <w:t xml:space="preserve"> One of the main functions of constitutional review is to decide on the distribution of powers in accordance with the Constitution and this is ontologically a political question that generally meets relatively few objections. However, when constitutional courts act in order to increase their own powers, at the expense of others, accusations of judicial activism are almost inherent.</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GB"/>
        </w:rPr>
      </w:pPr>
      <w:r>
        <w:rPr>
          <w:rFonts w:ascii="Times New Roman" w:hAnsi="Times New Roman"/>
          <w:color w:val="auto"/>
          <w:sz w:val="24"/>
          <w:szCs w:val="24"/>
          <w:lang w:val="en-GB"/>
        </w:rPr>
        <w:t>Ultimately, although the Court may have not attempted to reach self-entrenched power, the general perception made possible by its own attitude pointed rather in that direction. Progressively, it has reached a point where virtually all political questions have to be sorted out by the Constitutional Court, thus depriving political actors of an important part of their functions, while its decisions in such matters are not always fully compliant with the Constitution or even consistent among themselves.</w:t>
      </w:r>
    </w:p>
    <w:p w:rsidR="00FF44AA" w:rsidRDefault="00FF44AA" w:rsidP="00FF44AA">
      <w:pPr>
        <w:pStyle w:val="ListParagraph"/>
        <w:spacing w:after="120" w:line="240" w:lineRule="auto"/>
        <w:ind w:left="0"/>
        <w:contextualSpacing w:val="0"/>
        <w:rPr>
          <w:rFonts w:ascii="Times New Roman" w:eastAsia="Calibri" w:hAnsi="Times New Roman"/>
          <w:iCs/>
          <w:color w:val="auto"/>
          <w:sz w:val="24"/>
          <w:szCs w:val="24"/>
          <w:lang w:val="en-US" w:bidi="ar-SA"/>
        </w:rPr>
      </w:pPr>
      <w:r>
        <w:rPr>
          <w:rFonts w:ascii="Times New Roman" w:hAnsi="Times New Roman"/>
          <w:color w:val="auto"/>
          <w:sz w:val="24"/>
          <w:szCs w:val="24"/>
          <w:lang w:val="en-GB"/>
        </w:rPr>
        <w:t xml:space="preserve">To take one more example where Parliament </w:t>
      </w:r>
      <w:r w:rsidRPr="005A7365">
        <w:rPr>
          <w:rFonts w:ascii="Times New Roman" w:hAnsi="Times New Roman"/>
          <w:color w:val="auto"/>
          <w:sz w:val="24"/>
          <w:szCs w:val="24"/>
          <w:lang w:val="en-GB"/>
        </w:rPr>
        <w:t xml:space="preserve">seems to be framed more </w:t>
      </w:r>
      <w:r w:rsidRPr="005A7365">
        <w:rPr>
          <w:rFonts w:ascii="Times New Roman" w:hAnsi="Times New Roman"/>
          <w:color w:val="auto"/>
          <w:sz w:val="24"/>
          <w:szCs w:val="24"/>
          <w:lang w:val="en-US"/>
        </w:rPr>
        <w:t>by the wishes of the Constitutional Court than by the Constitution itself</w:t>
      </w:r>
      <w:r>
        <w:rPr>
          <w:rFonts w:ascii="Times New Roman" w:hAnsi="Times New Roman"/>
          <w:color w:val="auto"/>
          <w:sz w:val="24"/>
          <w:szCs w:val="24"/>
          <w:lang w:val="en-US"/>
        </w:rPr>
        <w:t xml:space="preserve">: </w:t>
      </w:r>
      <w:r w:rsidRPr="005A7365">
        <w:rPr>
          <w:rFonts w:ascii="Times New Roman" w:hAnsi="Times New Roman"/>
          <w:color w:val="auto"/>
          <w:sz w:val="24"/>
          <w:szCs w:val="24"/>
          <w:lang w:val="en-US"/>
        </w:rPr>
        <w:t>"</w:t>
      </w:r>
      <w:r w:rsidRPr="005A7365">
        <w:rPr>
          <w:rFonts w:ascii="Times New Roman" w:hAnsi="Times New Roman"/>
          <w:i/>
          <w:color w:val="auto"/>
          <w:sz w:val="24"/>
          <w:szCs w:val="24"/>
          <w:lang w:val="en-US"/>
        </w:rPr>
        <w:t>when laws have been declared unconstitutional before their promulgation Parliament must reconsider only the provisions concerned in order to bring them in line with the decision of the Constitutional Court.</w:t>
      </w:r>
      <w:r w:rsidRPr="005A7365">
        <w:rPr>
          <w:rFonts w:ascii="Times New Roman" w:hAnsi="Times New Roman"/>
          <w:color w:val="auto"/>
          <w:sz w:val="24"/>
          <w:szCs w:val="24"/>
          <w:lang w:val="en-US"/>
        </w:rPr>
        <w:t xml:space="preserve"> [...] </w:t>
      </w:r>
      <w:r w:rsidRPr="005A7365">
        <w:rPr>
          <w:rFonts w:ascii="Times New Roman" w:eastAsia="Calibri" w:hAnsi="Times New Roman"/>
          <w:i/>
          <w:iCs/>
          <w:color w:val="auto"/>
          <w:sz w:val="24"/>
          <w:szCs w:val="24"/>
          <w:lang w:val="en-US" w:bidi="ar-SA"/>
        </w:rPr>
        <w:t>Therefore, "other improvements" can only be operated through other laws or ordinances.</w:t>
      </w:r>
      <w:r w:rsidRPr="005A7365">
        <w:rPr>
          <w:rFonts w:ascii="Times New Roman" w:eastAsia="Calibri" w:hAnsi="Times New Roman"/>
          <w:iCs/>
          <w:color w:val="auto"/>
          <w:sz w:val="24"/>
          <w:szCs w:val="24"/>
          <w:lang w:val="en-US" w:bidi="ar-SA"/>
        </w:rPr>
        <w:t>"</w:t>
      </w:r>
      <w:r w:rsidRPr="005A7365">
        <w:rPr>
          <w:rStyle w:val="FootnoteReference"/>
          <w:rFonts w:ascii="Times New Roman" w:hAnsi="Times New Roman"/>
          <w:color w:val="auto"/>
          <w:sz w:val="24"/>
          <w:szCs w:val="24"/>
          <w:lang w:val="en-US"/>
        </w:rPr>
        <w:footnoteReference w:id="122"/>
      </w:r>
      <w:r w:rsidRPr="005A7365">
        <w:rPr>
          <w:rFonts w:ascii="Times New Roman" w:eastAsia="Calibri" w:hAnsi="Times New Roman"/>
          <w:iCs/>
          <w:color w:val="auto"/>
          <w:sz w:val="24"/>
          <w:szCs w:val="24"/>
          <w:lang w:val="en-US" w:bidi="ar-SA"/>
        </w:rPr>
        <w:t xml:space="preserve"> The danger of excessive formalism in legislative procedures looms large behind such positions of the Constitutional Court, although the Court itself seems to fight against it in the name of rule of law.</w:t>
      </w:r>
      <w:r w:rsidRPr="005A7365">
        <w:rPr>
          <w:rStyle w:val="FootnoteReference"/>
          <w:rFonts w:ascii="Times New Roman" w:eastAsia="Calibri" w:hAnsi="Times New Roman"/>
          <w:iCs/>
          <w:color w:val="auto"/>
          <w:sz w:val="24"/>
          <w:szCs w:val="24"/>
          <w:lang w:val="en-US" w:bidi="ar-SA"/>
        </w:rPr>
        <w:footnoteReference w:id="123"/>
      </w:r>
      <w:r w:rsidRPr="005A7365">
        <w:rPr>
          <w:rFonts w:ascii="Times New Roman" w:eastAsia="Calibri" w:hAnsi="Times New Roman"/>
          <w:iCs/>
          <w:color w:val="auto"/>
          <w:sz w:val="24"/>
          <w:szCs w:val="24"/>
          <w:lang w:val="en-US" w:bidi="ar-SA"/>
        </w:rPr>
        <w:t xml:space="preserve"> </w:t>
      </w:r>
    </w:p>
    <w:p w:rsidR="00FF44AA" w:rsidRDefault="00FF44AA" w:rsidP="00FF44AA">
      <w:pPr>
        <w:pStyle w:val="ListParagraph"/>
        <w:spacing w:after="120" w:line="240" w:lineRule="auto"/>
        <w:ind w:left="0"/>
        <w:contextualSpacing w:val="0"/>
        <w:rPr>
          <w:rFonts w:ascii="Times New Roman" w:eastAsia="Calibri" w:hAnsi="Times New Roman"/>
          <w:iCs/>
          <w:color w:val="auto"/>
          <w:sz w:val="24"/>
          <w:szCs w:val="24"/>
          <w:lang w:val="en-US" w:bidi="ar-SA"/>
        </w:rPr>
      </w:pPr>
      <w:r>
        <w:rPr>
          <w:rFonts w:ascii="Times New Roman" w:eastAsia="Calibri" w:hAnsi="Times New Roman"/>
          <w:iCs/>
          <w:color w:val="auto"/>
          <w:sz w:val="24"/>
          <w:szCs w:val="24"/>
          <w:lang w:val="en-US" w:bidi="ar-SA"/>
        </w:rPr>
        <w:t xml:space="preserve">Furthermore, </w:t>
      </w:r>
      <w:r w:rsidRPr="005A7365">
        <w:rPr>
          <w:rFonts w:ascii="Times New Roman" w:hAnsi="Times New Roman"/>
          <w:color w:val="auto"/>
          <w:sz w:val="24"/>
          <w:szCs w:val="24"/>
          <w:lang w:val="en-US"/>
        </w:rPr>
        <w:t>when the Constitutional Court has stroke down a piece of legislation entirely the legislator is no longer entitled to even attempt to regulate in that area.</w:t>
      </w:r>
      <w:r>
        <w:rPr>
          <w:rFonts w:ascii="Times New Roman" w:hAnsi="Times New Roman"/>
          <w:color w:val="auto"/>
          <w:sz w:val="24"/>
          <w:szCs w:val="24"/>
          <w:lang w:val="en-US"/>
        </w:rPr>
        <w:t xml:space="preserve"> </w:t>
      </w:r>
      <w:r>
        <w:rPr>
          <w:rFonts w:ascii="Times New Roman" w:eastAsia="Calibri" w:hAnsi="Times New Roman"/>
          <w:iCs/>
          <w:color w:val="auto"/>
          <w:sz w:val="24"/>
          <w:szCs w:val="24"/>
          <w:lang w:val="en-US" w:bidi="ar-SA"/>
        </w:rPr>
        <w:t xml:space="preserve">Thus, through decision n°820/2010, in an </w:t>
      </w:r>
      <w:r w:rsidRPr="007A7876">
        <w:rPr>
          <w:rFonts w:ascii="Times New Roman" w:eastAsia="Calibri" w:hAnsi="Times New Roman"/>
          <w:i/>
          <w:iCs/>
          <w:color w:val="auto"/>
          <w:sz w:val="24"/>
          <w:szCs w:val="24"/>
          <w:lang w:val="en-US" w:bidi="ar-SA"/>
        </w:rPr>
        <w:t>a priori</w:t>
      </w:r>
      <w:r>
        <w:rPr>
          <w:rFonts w:ascii="Times New Roman" w:eastAsia="Calibri" w:hAnsi="Times New Roman"/>
          <w:iCs/>
          <w:color w:val="auto"/>
          <w:sz w:val="24"/>
          <w:szCs w:val="24"/>
          <w:lang w:val="en-US" w:bidi="ar-SA"/>
        </w:rPr>
        <w:t xml:space="preserve"> control, </w:t>
      </w:r>
      <w:r w:rsidRPr="007A7876">
        <w:rPr>
          <w:rFonts w:ascii="Times New Roman" w:hAnsi="Times New Roman"/>
          <w:color w:val="auto"/>
          <w:sz w:val="24"/>
          <w:szCs w:val="24"/>
          <w:lang w:val="en-GB"/>
        </w:rPr>
        <w:t>the Constitutional Court invalidated the law on lustration as it came too late in the transition and it would have amounted to a collective sanction for certain persons</w:t>
      </w:r>
      <w:r>
        <w:rPr>
          <w:rFonts w:ascii="Times New Roman" w:hAnsi="Times New Roman"/>
          <w:color w:val="auto"/>
          <w:sz w:val="24"/>
          <w:szCs w:val="24"/>
          <w:lang w:val="en-GB"/>
        </w:rPr>
        <w:t xml:space="preserve">. When Parliament managed to adopt a new law on the same topic it was faced again with invalidation in </w:t>
      </w:r>
      <w:r w:rsidRPr="007A7876">
        <w:rPr>
          <w:rFonts w:ascii="Times New Roman" w:hAnsi="Times New Roman"/>
          <w:i/>
          <w:color w:val="auto"/>
          <w:sz w:val="24"/>
          <w:szCs w:val="24"/>
          <w:lang w:val="en-GB"/>
        </w:rPr>
        <w:t>a priori</w:t>
      </w:r>
      <w:r>
        <w:rPr>
          <w:rFonts w:ascii="Times New Roman" w:hAnsi="Times New Roman"/>
          <w:color w:val="auto"/>
          <w:sz w:val="24"/>
          <w:szCs w:val="24"/>
          <w:lang w:val="en-GB"/>
        </w:rPr>
        <w:t xml:space="preserve"> review. In its </w:t>
      </w:r>
      <w:r w:rsidRPr="007A7876">
        <w:rPr>
          <w:rFonts w:ascii="Times New Roman" w:hAnsi="Times New Roman"/>
          <w:color w:val="auto"/>
          <w:sz w:val="24"/>
          <w:szCs w:val="24"/>
          <w:lang w:val="en-GB"/>
        </w:rPr>
        <w:t xml:space="preserve">decision n°308/2012 the Constitutional Court explained that Parliament had wrongly interpreted the constitutional provision of article 147 according to which </w:t>
      </w:r>
      <w:r w:rsidRPr="007A7876">
        <w:rPr>
          <w:rFonts w:ascii="Times New Roman" w:hAnsi="Times New Roman"/>
          <w:color w:val="auto"/>
          <w:sz w:val="24"/>
          <w:szCs w:val="24"/>
          <w:lang w:val="en-GB"/>
        </w:rPr>
        <w:lastRenderedPageBreak/>
        <w:t xml:space="preserve">it </w:t>
      </w:r>
      <w:r w:rsidRPr="007A7876">
        <w:rPr>
          <w:rFonts w:ascii="Times New Roman" w:hAnsi="Times New Roman"/>
          <w:i/>
          <w:color w:val="auto"/>
          <w:sz w:val="24"/>
          <w:szCs w:val="24"/>
          <w:lang w:val="en-GB"/>
        </w:rPr>
        <w:t>has to</w:t>
      </w:r>
      <w:r w:rsidRPr="007A7876">
        <w:rPr>
          <w:rFonts w:ascii="Times New Roman" w:hAnsi="Times New Roman"/>
          <w:color w:val="auto"/>
          <w:sz w:val="24"/>
          <w:szCs w:val="24"/>
          <w:lang w:val="en-GB"/>
        </w:rPr>
        <w:t xml:space="preserve"> re-examine invalidated provisions of legislation in order to make them compliant with the decision of  the Court, since the Constitution explicitly refers to ‘provisions’ and not to ‘laws’. When a law is </w:t>
      </w:r>
      <w:r>
        <w:rPr>
          <w:rFonts w:ascii="Times New Roman" w:hAnsi="Times New Roman"/>
          <w:color w:val="auto"/>
          <w:sz w:val="24"/>
          <w:szCs w:val="24"/>
          <w:lang w:val="en-GB"/>
        </w:rPr>
        <w:t>“</w:t>
      </w:r>
      <w:r w:rsidRPr="007A7876">
        <w:rPr>
          <w:rFonts w:ascii="Times New Roman" w:hAnsi="Times New Roman"/>
          <w:i/>
          <w:color w:val="auto"/>
          <w:sz w:val="24"/>
          <w:szCs w:val="24"/>
          <w:lang w:val="en-GB"/>
        </w:rPr>
        <w:t>declared unconstitutional in its entirety Parliament has no other choice than to stop the legislative process</w:t>
      </w:r>
      <w:r>
        <w:rPr>
          <w:rFonts w:ascii="Times New Roman" w:hAnsi="Times New Roman"/>
          <w:color w:val="auto"/>
          <w:sz w:val="24"/>
          <w:szCs w:val="24"/>
          <w:lang w:val="en-GB"/>
        </w:rPr>
        <w:t xml:space="preserve">”. It worth mentioning here </w:t>
      </w:r>
      <w:r w:rsidRPr="007F56E5">
        <w:rPr>
          <w:rFonts w:ascii="Times New Roman" w:hAnsi="Times New Roman"/>
          <w:i/>
          <w:color w:val="auto"/>
          <w:sz w:val="24"/>
          <w:szCs w:val="24"/>
          <w:lang w:val="en-GB"/>
        </w:rPr>
        <w:t>en passant</w:t>
      </w:r>
      <w:r>
        <w:rPr>
          <w:rFonts w:ascii="Times New Roman" w:hAnsi="Times New Roman"/>
          <w:color w:val="auto"/>
          <w:sz w:val="24"/>
          <w:szCs w:val="24"/>
          <w:lang w:val="en-GB"/>
        </w:rPr>
        <w:t xml:space="preserve"> that the fact that Romania has not yet fully dealt with its communist past is not entirely unconnected with the Constitutional Court. </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US"/>
        </w:rPr>
      </w:pPr>
      <w:r>
        <w:rPr>
          <w:rFonts w:ascii="Times New Roman" w:hAnsi="Times New Roman"/>
          <w:color w:val="auto"/>
          <w:sz w:val="24"/>
          <w:szCs w:val="24"/>
          <w:lang w:val="en-GB"/>
        </w:rPr>
        <w:t xml:space="preserve">And the little story at the beginning of this paper on insult and slander is revealing not only for the activist stance of the Constitutional Court on substantive grounds, but also on its peculiar vision with regard to its capacity to re-enact laws which had been duly abrogated by the legislator. What is more, </w:t>
      </w:r>
      <w:r w:rsidRPr="005A7365">
        <w:rPr>
          <w:rFonts w:ascii="Times New Roman" w:hAnsi="Times New Roman"/>
          <w:color w:val="auto"/>
          <w:sz w:val="24"/>
          <w:szCs w:val="24"/>
          <w:lang w:val="en-GB"/>
        </w:rPr>
        <w:t xml:space="preserve">once the device of re-enacting legal provisions via constitutional review </w:t>
      </w:r>
      <w:r>
        <w:rPr>
          <w:rFonts w:ascii="Times New Roman" w:hAnsi="Times New Roman"/>
          <w:color w:val="auto"/>
          <w:sz w:val="24"/>
          <w:szCs w:val="24"/>
          <w:lang w:val="en-GB"/>
        </w:rPr>
        <w:t xml:space="preserve">has been </w:t>
      </w:r>
      <w:r w:rsidRPr="005A7365">
        <w:rPr>
          <w:rFonts w:ascii="Times New Roman" w:hAnsi="Times New Roman"/>
          <w:color w:val="auto"/>
          <w:sz w:val="24"/>
          <w:szCs w:val="24"/>
          <w:lang w:val="en-GB"/>
        </w:rPr>
        <w:t>discovered, it has been used at will,</w:t>
      </w:r>
      <w:r w:rsidRPr="005A7365">
        <w:rPr>
          <w:rStyle w:val="FootnoteReference"/>
          <w:rFonts w:ascii="Times New Roman" w:hAnsi="Times New Roman"/>
          <w:color w:val="auto"/>
          <w:sz w:val="24"/>
          <w:szCs w:val="24"/>
          <w:lang w:val="en-GB"/>
        </w:rPr>
        <w:footnoteReference w:id="124"/>
      </w:r>
      <w:r w:rsidRPr="005A7365">
        <w:rPr>
          <w:rFonts w:ascii="Times New Roman" w:hAnsi="Times New Roman"/>
          <w:color w:val="auto"/>
          <w:sz w:val="24"/>
          <w:szCs w:val="24"/>
          <w:lang w:val="en-GB"/>
        </w:rPr>
        <w:t xml:space="preserve"> despite the theoretical background developed by the 'father' of constitutional review.</w:t>
      </w:r>
      <w:r w:rsidRPr="005A7365">
        <w:rPr>
          <w:rStyle w:val="FootnoteReference"/>
          <w:rFonts w:ascii="Times New Roman" w:hAnsi="Times New Roman"/>
          <w:color w:val="auto"/>
          <w:sz w:val="24"/>
          <w:szCs w:val="24"/>
          <w:lang w:val="en-GB"/>
        </w:rPr>
        <w:footnoteReference w:id="125"/>
      </w:r>
      <w:r w:rsidRPr="005A7365">
        <w:rPr>
          <w:rFonts w:ascii="Times New Roman" w:hAnsi="Times New Roman"/>
          <w:color w:val="auto"/>
          <w:sz w:val="24"/>
          <w:szCs w:val="24"/>
          <w:lang w:val="en-GB"/>
        </w:rPr>
        <w:t xml:space="preserve"> One of these decisions (n°1039/2012) actually reads "</w:t>
      </w:r>
      <w:r w:rsidRPr="005A7365">
        <w:rPr>
          <w:rFonts w:ascii="Times New Roman" w:hAnsi="Times New Roman"/>
          <w:i/>
          <w:color w:val="auto"/>
          <w:sz w:val="24"/>
          <w:szCs w:val="24"/>
          <w:lang w:val="en-US"/>
        </w:rPr>
        <w:t>no other public authority, be it even a regular court, can challenge the reasoning of the Constitutional Court, all of them being obliged to put in practice accordingly the decisions of the Constitutional Court as an essential element of the rule of law</w:t>
      </w:r>
      <w:r w:rsidRPr="005A7365">
        <w:rPr>
          <w:rFonts w:ascii="Times New Roman" w:hAnsi="Times New Roman"/>
          <w:color w:val="auto"/>
          <w:sz w:val="24"/>
          <w:szCs w:val="24"/>
          <w:lang w:val="en-US"/>
        </w:rPr>
        <w:t>"</w:t>
      </w:r>
      <w:r>
        <w:rPr>
          <w:rFonts w:ascii="Times New Roman" w:hAnsi="Times New Roman"/>
          <w:color w:val="auto"/>
          <w:sz w:val="24"/>
          <w:szCs w:val="24"/>
          <w:lang w:val="en-US"/>
        </w:rPr>
        <w:t xml:space="preserve">. It looks as if its mere </w:t>
      </w:r>
      <w:r w:rsidRPr="005A7365">
        <w:rPr>
          <w:rFonts w:ascii="Times New Roman" w:hAnsi="Times New Roman"/>
          <w:color w:val="auto"/>
          <w:sz w:val="24"/>
          <w:szCs w:val="24"/>
          <w:lang w:val="en-US"/>
        </w:rPr>
        <w:t xml:space="preserve">legal reasoning is not enough convincing, and the Constitutional Court </w:t>
      </w:r>
      <w:r>
        <w:rPr>
          <w:rFonts w:ascii="Times New Roman" w:hAnsi="Times New Roman"/>
          <w:color w:val="auto"/>
          <w:sz w:val="24"/>
          <w:szCs w:val="24"/>
          <w:lang w:val="en-US"/>
        </w:rPr>
        <w:t xml:space="preserve">feels compelled </w:t>
      </w:r>
      <w:r w:rsidRPr="005A7365">
        <w:rPr>
          <w:rFonts w:ascii="Times New Roman" w:hAnsi="Times New Roman"/>
          <w:color w:val="auto"/>
          <w:sz w:val="24"/>
          <w:szCs w:val="24"/>
          <w:lang w:val="en-US"/>
        </w:rPr>
        <w:t xml:space="preserve">to constantly remind its authority. </w:t>
      </w:r>
      <w:proofErr w:type="gramStart"/>
      <w:r w:rsidRPr="005A7365">
        <w:rPr>
          <w:rFonts w:ascii="Times New Roman" w:hAnsi="Times New Roman"/>
          <w:color w:val="auto"/>
          <w:sz w:val="24"/>
          <w:szCs w:val="24"/>
          <w:lang w:val="en-US"/>
        </w:rPr>
        <w:t>Sad and worrying situation for a judge who feels obliged to resort to arguments of authority instead of laying its authority on legal arguments.</w:t>
      </w:r>
      <w:proofErr w:type="gramEnd"/>
      <w:r w:rsidRPr="005A7365">
        <w:rPr>
          <w:rFonts w:ascii="Times New Roman" w:hAnsi="Times New Roman"/>
          <w:color w:val="auto"/>
          <w:sz w:val="24"/>
          <w:szCs w:val="24"/>
          <w:lang w:val="en-US"/>
        </w:rPr>
        <w:t xml:space="preserve">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US"/>
        </w:rPr>
      </w:pPr>
    </w:p>
    <w:p w:rsidR="00FF44AA" w:rsidRPr="005A7365" w:rsidRDefault="00FF44AA" w:rsidP="00FF44AA">
      <w:pPr>
        <w:numPr>
          <w:ilvl w:val="0"/>
          <w:numId w:val="1"/>
        </w:numPr>
        <w:spacing w:after="120" w:line="240" w:lineRule="auto"/>
        <w:rPr>
          <w:rFonts w:ascii="Times New Roman" w:hAnsi="Times New Roman"/>
          <w:b/>
          <w:i/>
          <w:color w:val="auto"/>
          <w:sz w:val="24"/>
          <w:szCs w:val="24"/>
          <w:lang w:val="en-GB"/>
        </w:rPr>
      </w:pPr>
      <w:r w:rsidRPr="005A7365">
        <w:rPr>
          <w:rFonts w:ascii="Times New Roman" w:hAnsi="Times New Roman"/>
          <w:b/>
          <w:i/>
          <w:color w:val="auto"/>
          <w:sz w:val="24"/>
          <w:szCs w:val="24"/>
          <w:lang w:val="en-GB"/>
        </w:rPr>
        <w:t xml:space="preserve">Potential consequences </w:t>
      </w:r>
    </w:p>
    <w:p w:rsidR="00FF44AA" w:rsidRPr="005A7365" w:rsidRDefault="00FF44AA" w:rsidP="00FF44AA">
      <w:pPr>
        <w:autoSpaceDE w:val="0"/>
        <w:autoSpaceDN w:val="0"/>
        <w:adjustRightInd w:val="0"/>
        <w:spacing w:after="120" w:line="240" w:lineRule="auto"/>
        <w:rPr>
          <w:rFonts w:ascii="Times New Roman" w:hAnsi="Times New Roman"/>
          <w:color w:val="auto"/>
          <w:sz w:val="24"/>
          <w:szCs w:val="24"/>
          <w:lang w:val="en-GB"/>
        </w:rPr>
      </w:pPr>
      <w:proofErr w:type="spellStart"/>
      <w:r w:rsidRPr="005A7365">
        <w:rPr>
          <w:rFonts w:ascii="Times New Roman" w:hAnsi="Times New Roman"/>
          <w:color w:val="auto"/>
          <w:sz w:val="24"/>
          <w:szCs w:val="24"/>
          <w:lang w:val="en-GB"/>
        </w:rPr>
        <w:t>Judicialisation</w:t>
      </w:r>
      <w:proofErr w:type="spellEnd"/>
      <w:r w:rsidRPr="005A7365">
        <w:rPr>
          <w:rFonts w:ascii="Times New Roman" w:hAnsi="Times New Roman"/>
          <w:color w:val="auto"/>
          <w:sz w:val="24"/>
          <w:szCs w:val="24"/>
          <w:lang w:val="en-GB"/>
        </w:rPr>
        <w:t xml:space="preserve"> of politics being a world-wide phenomenon particularly over the last few decades</w:t>
      </w:r>
      <w:r w:rsidRPr="005A7365">
        <w:rPr>
          <w:rStyle w:val="FootnoteReference"/>
          <w:rFonts w:ascii="Times New Roman" w:hAnsi="Times New Roman"/>
          <w:color w:val="auto"/>
          <w:sz w:val="24"/>
          <w:szCs w:val="24"/>
          <w:lang w:val="en-GB"/>
        </w:rPr>
        <w:footnoteReference w:id="126"/>
      </w:r>
      <w:r w:rsidRPr="005A7365">
        <w:rPr>
          <w:rFonts w:ascii="Times New Roman" w:hAnsi="Times New Roman"/>
          <w:color w:val="auto"/>
          <w:sz w:val="24"/>
          <w:szCs w:val="24"/>
          <w:lang w:val="en-GB"/>
        </w:rPr>
        <w:t xml:space="preserve"> it was probably inevitable that the Romanian Constitutional Court escapes it.  Sometimes confused with a generic form of judicial activism</w:t>
      </w:r>
      <w:r w:rsidRPr="005A7365">
        <w:rPr>
          <w:rStyle w:val="FootnoteReference"/>
          <w:rFonts w:ascii="Times New Roman" w:hAnsi="Times New Roman"/>
          <w:color w:val="auto"/>
          <w:sz w:val="24"/>
          <w:szCs w:val="24"/>
          <w:lang w:val="en-GB"/>
        </w:rPr>
        <w:footnoteReference w:id="127"/>
      </w:r>
      <w:r w:rsidRPr="005A7365">
        <w:rPr>
          <w:rFonts w:ascii="Times New Roman" w:hAnsi="Times New Roman"/>
          <w:color w:val="auto"/>
          <w:sz w:val="24"/>
          <w:szCs w:val="24"/>
          <w:lang w:val="en-GB"/>
        </w:rPr>
        <w:t xml:space="preserve"> and sometimes equated with a </w:t>
      </w:r>
      <w:r w:rsidRPr="005A7365">
        <w:rPr>
          <w:rFonts w:ascii="Times New Roman" w:hAnsi="Times New Roman"/>
          <w:i/>
          <w:color w:val="auto"/>
          <w:sz w:val="24"/>
          <w:szCs w:val="24"/>
          <w:lang w:val="en-GB"/>
        </w:rPr>
        <w:t>de facto</w:t>
      </w:r>
      <w:r w:rsidRPr="005A7365">
        <w:rPr>
          <w:rFonts w:ascii="Times New Roman" w:hAnsi="Times New Roman"/>
          <w:color w:val="auto"/>
          <w:sz w:val="24"/>
          <w:szCs w:val="24"/>
          <w:lang w:val="en-GB"/>
        </w:rPr>
        <w:t xml:space="preserve"> transfer of decision-making power from govern</w:t>
      </w:r>
      <w:r>
        <w:rPr>
          <w:rFonts w:ascii="Times New Roman" w:hAnsi="Times New Roman"/>
          <w:color w:val="auto"/>
          <w:sz w:val="24"/>
          <w:szCs w:val="24"/>
          <w:lang w:val="en-GB"/>
        </w:rPr>
        <w:t xml:space="preserve">ing </w:t>
      </w:r>
      <w:r w:rsidRPr="005A7365">
        <w:rPr>
          <w:rFonts w:ascii="Times New Roman" w:hAnsi="Times New Roman"/>
          <w:color w:val="auto"/>
          <w:sz w:val="24"/>
          <w:szCs w:val="24"/>
          <w:lang w:val="en-GB"/>
        </w:rPr>
        <w:t>bodies to judicial ones, when it is not conceived as a mere by-product of the enhancement of the rule of law, the phenomenon has its obvious detractors and defenders among state powers, while providing an excellent ground for academic debates.</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However, the activism recently displayed by the Constitutional Court cannot go without questioning. Openly assumed by members of the Court</w:t>
      </w:r>
      <w:r w:rsidRPr="005A7365">
        <w:rPr>
          <w:rStyle w:val="FootnoteReference"/>
          <w:rFonts w:ascii="Times New Roman" w:hAnsi="Times New Roman"/>
          <w:color w:val="auto"/>
          <w:sz w:val="24"/>
          <w:szCs w:val="24"/>
          <w:lang w:val="en-GB"/>
        </w:rPr>
        <w:footnoteReference w:id="128"/>
      </w:r>
      <w:r w:rsidRPr="005A7365">
        <w:rPr>
          <w:rFonts w:ascii="Times New Roman" w:hAnsi="Times New Roman"/>
          <w:color w:val="auto"/>
          <w:sz w:val="24"/>
          <w:szCs w:val="24"/>
          <w:lang w:val="en-GB"/>
        </w:rPr>
        <w:t xml:space="preserve"> and clerks alike,</w:t>
      </w:r>
      <w:r w:rsidRPr="005A7365">
        <w:rPr>
          <w:rStyle w:val="FootnoteReference"/>
          <w:rFonts w:ascii="Times New Roman" w:hAnsi="Times New Roman"/>
          <w:color w:val="auto"/>
          <w:sz w:val="24"/>
          <w:szCs w:val="24"/>
          <w:lang w:val="en-GB"/>
        </w:rPr>
        <w:footnoteReference w:id="129"/>
      </w:r>
      <w:r w:rsidRPr="005A7365">
        <w:rPr>
          <w:rFonts w:ascii="Times New Roman" w:hAnsi="Times New Roman"/>
          <w:color w:val="auto"/>
          <w:sz w:val="24"/>
          <w:szCs w:val="24"/>
          <w:lang w:val="en-GB"/>
        </w:rPr>
        <w:t xml:space="preserve"> this form of </w:t>
      </w:r>
      <w:r w:rsidRPr="005A7365">
        <w:rPr>
          <w:rFonts w:ascii="Times New Roman" w:hAnsi="Times New Roman"/>
          <w:color w:val="auto"/>
          <w:sz w:val="24"/>
          <w:szCs w:val="24"/>
          <w:lang w:val="en-GB"/>
        </w:rPr>
        <w:lastRenderedPageBreak/>
        <w:t>activism is described as a transfiguration into a “positive legislator, official interpreter of the Constitution”, “associated to law-making activity” and whose actions are nothing less than “specific forms of ‘impulse’ or ‘coercion’ on the legislator to proceed in a certain way”</w:t>
      </w:r>
      <w:r w:rsidRPr="005A7365">
        <w:rPr>
          <w:rStyle w:val="FootnoteReference"/>
          <w:rFonts w:ascii="Times New Roman" w:hAnsi="Times New Roman"/>
          <w:color w:val="auto"/>
          <w:sz w:val="24"/>
          <w:szCs w:val="24"/>
          <w:lang w:val="en-GB"/>
        </w:rPr>
        <w:footnoteReference w:id="130"/>
      </w:r>
      <w:r w:rsidRPr="005A7365">
        <w:rPr>
          <w:rFonts w:ascii="Times New Roman" w:hAnsi="Times New Roman"/>
          <w:color w:val="auto"/>
          <w:sz w:val="24"/>
          <w:szCs w:val="24"/>
          <w:lang w:val="en-GB"/>
        </w:rPr>
        <w:t xml:space="preserve">. How does it relate with the on-going democratic transition of Romania? </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F13BFF">
        <w:rPr>
          <w:rFonts w:ascii="Times New Roman" w:hAnsi="Times New Roman"/>
          <w:color w:val="auto"/>
          <w:sz w:val="24"/>
          <w:szCs w:val="24"/>
          <w:lang w:val="en-GB"/>
        </w:rPr>
        <w:t>In the abstract, timing should not be an important factor in itself. After all, judicial</w:t>
      </w:r>
      <w:r w:rsidRPr="005A7365">
        <w:rPr>
          <w:rFonts w:ascii="Times New Roman" w:hAnsi="Times New Roman"/>
          <w:color w:val="auto"/>
          <w:sz w:val="24"/>
          <w:szCs w:val="24"/>
          <w:lang w:val="en-GB"/>
        </w:rPr>
        <w:t xml:space="preserve"> review exists in the United States since 1803 and according to some it was the very product of judicial activism, while according to others the Supreme Court turned activist only once it started to challenge the New Deal, </w:t>
      </w:r>
      <w:r w:rsidRPr="005A7365">
        <w:rPr>
          <w:rFonts w:ascii="Times New Roman" w:hAnsi="Times New Roman"/>
          <w:i/>
          <w:color w:val="auto"/>
          <w:sz w:val="24"/>
          <w:szCs w:val="24"/>
          <w:lang w:val="en-GB"/>
        </w:rPr>
        <w:t xml:space="preserve">id </w:t>
      </w:r>
      <w:proofErr w:type="spellStart"/>
      <w:r w:rsidRPr="005A7365">
        <w:rPr>
          <w:rFonts w:ascii="Times New Roman" w:hAnsi="Times New Roman"/>
          <w:i/>
          <w:color w:val="auto"/>
          <w:sz w:val="24"/>
          <w:szCs w:val="24"/>
          <w:lang w:val="en-GB"/>
        </w:rPr>
        <w:t>est</w:t>
      </w:r>
      <w:proofErr w:type="spellEnd"/>
      <w:r w:rsidRPr="005A7365">
        <w:rPr>
          <w:rFonts w:ascii="Times New Roman" w:hAnsi="Times New Roman"/>
          <w:color w:val="auto"/>
          <w:sz w:val="24"/>
          <w:szCs w:val="24"/>
          <w:lang w:val="en-GB"/>
        </w:rPr>
        <w:t xml:space="preserve"> towards the beginning of the </w:t>
      </w:r>
      <w:proofErr w:type="spellStart"/>
      <w:r w:rsidRPr="005A7365">
        <w:rPr>
          <w:rFonts w:ascii="Times New Roman" w:hAnsi="Times New Roman"/>
          <w:color w:val="auto"/>
          <w:sz w:val="24"/>
          <w:szCs w:val="24"/>
          <w:lang w:val="en-GB"/>
        </w:rPr>
        <w:t>XX</w:t>
      </w:r>
      <w:r w:rsidRPr="005A7365">
        <w:rPr>
          <w:rFonts w:ascii="Times New Roman" w:hAnsi="Times New Roman"/>
          <w:color w:val="auto"/>
          <w:sz w:val="24"/>
          <w:szCs w:val="24"/>
          <w:vertAlign w:val="superscript"/>
          <w:lang w:val="en-GB"/>
        </w:rPr>
        <w:t>th</w:t>
      </w:r>
      <w:proofErr w:type="spellEnd"/>
      <w:r w:rsidRPr="005A7365">
        <w:rPr>
          <w:rFonts w:ascii="Times New Roman" w:hAnsi="Times New Roman"/>
          <w:color w:val="auto"/>
          <w:sz w:val="24"/>
          <w:szCs w:val="24"/>
          <w:lang w:val="en-GB"/>
        </w:rPr>
        <w:t xml:space="preserve"> century. And judicial activism proved relevant and even beneficial for democratic transitions elsewhere in Eastern Europe, particularly when practised during the early beginning of that transformative process. But then why did </w:t>
      </w:r>
      <w:r>
        <w:rPr>
          <w:rFonts w:ascii="Times New Roman" w:hAnsi="Times New Roman"/>
          <w:color w:val="auto"/>
          <w:sz w:val="24"/>
          <w:szCs w:val="24"/>
          <w:lang w:val="en-GB"/>
        </w:rPr>
        <w:t xml:space="preserve">this </w:t>
      </w:r>
      <w:r w:rsidRPr="005A7365">
        <w:rPr>
          <w:rFonts w:ascii="Times New Roman" w:hAnsi="Times New Roman"/>
          <w:color w:val="auto"/>
          <w:sz w:val="24"/>
          <w:szCs w:val="24"/>
          <w:lang w:val="en-GB"/>
        </w:rPr>
        <w:t>not happen in Romania as well? The brief saga presented above seems to point not so much to causes internal to the Constitutional Court as towards external, political ones.</w:t>
      </w:r>
      <w:r w:rsidRPr="005A7365">
        <w:rPr>
          <w:rStyle w:val="FootnoteReference"/>
          <w:rFonts w:ascii="Times New Roman" w:hAnsi="Times New Roman"/>
          <w:color w:val="auto"/>
          <w:sz w:val="24"/>
          <w:szCs w:val="24"/>
          <w:lang w:val="en-GB"/>
        </w:rPr>
        <w:footnoteReference w:id="131"/>
      </w:r>
      <w:r w:rsidRPr="005A7365">
        <w:rPr>
          <w:rFonts w:ascii="Times New Roman" w:hAnsi="Times New Roman"/>
          <w:color w:val="auto"/>
          <w:sz w:val="24"/>
          <w:szCs w:val="24"/>
          <w:lang w:val="en-GB"/>
        </w:rPr>
        <w:t xml:space="preserve"> When the political context became permissive, the Constitutional Court started to approach political questions more willingly and when relevant political actors supported it, the Constitutional Court turned activist. This is no proof of courage or European synchronisation as claimed by the Constitutional Court itself,</w:t>
      </w:r>
      <w:r>
        <w:rPr>
          <w:rStyle w:val="FootnoteReference"/>
          <w:rFonts w:ascii="Times New Roman" w:hAnsi="Times New Roman"/>
          <w:color w:val="auto"/>
          <w:sz w:val="24"/>
          <w:szCs w:val="24"/>
          <w:lang w:val="en-GB"/>
        </w:rPr>
        <w:footnoteReference w:id="132"/>
      </w:r>
      <w:r w:rsidRPr="005A7365">
        <w:rPr>
          <w:rFonts w:ascii="Times New Roman" w:hAnsi="Times New Roman"/>
          <w:color w:val="auto"/>
          <w:sz w:val="24"/>
          <w:szCs w:val="24"/>
          <w:lang w:val="en-GB"/>
        </w:rPr>
        <w:t xml:space="preserve"> not even a matter of import of foreign concepts or techniques. It is a mere 'collateral damage' of sharpening fights between main political actors, which created a vacuum of power that, in its turn, allowed judges to get in the front row of the scene. It is no coincidence that in-fights between the supreme court of the land and the Constitutional Court started only around 2008-2009, </w:t>
      </w:r>
      <w:r w:rsidRPr="005A7365">
        <w:rPr>
          <w:rFonts w:ascii="Times New Roman" w:hAnsi="Times New Roman"/>
          <w:i/>
          <w:color w:val="auto"/>
          <w:sz w:val="24"/>
          <w:szCs w:val="24"/>
          <w:lang w:val="en-GB"/>
        </w:rPr>
        <w:t xml:space="preserve">id </w:t>
      </w:r>
      <w:proofErr w:type="spellStart"/>
      <w:r w:rsidRPr="005A7365">
        <w:rPr>
          <w:rFonts w:ascii="Times New Roman" w:hAnsi="Times New Roman"/>
          <w:i/>
          <w:color w:val="auto"/>
          <w:sz w:val="24"/>
          <w:szCs w:val="24"/>
          <w:lang w:val="en-GB"/>
        </w:rPr>
        <w:t>est</w:t>
      </w:r>
      <w:proofErr w:type="spellEnd"/>
      <w:r w:rsidRPr="005A7365">
        <w:rPr>
          <w:rFonts w:ascii="Times New Roman" w:hAnsi="Times New Roman"/>
          <w:color w:val="auto"/>
          <w:sz w:val="24"/>
          <w:szCs w:val="24"/>
          <w:lang w:val="en-GB"/>
        </w:rPr>
        <w:t xml:space="preserve"> after the first time the President had been suspended by Parliament and before a new impeachment; given the vagaries of legitimately elected authorities judges considered their duty to step up-front and seize power. </w:t>
      </w:r>
      <w:r>
        <w:rPr>
          <w:rFonts w:ascii="Times New Roman" w:hAnsi="Times New Roman"/>
          <w:color w:val="auto"/>
          <w:sz w:val="24"/>
          <w:szCs w:val="24"/>
          <w:lang w:val="en-GB"/>
        </w:rPr>
        <w:t xml:space="preserve">And since constitutional and regular judges could not reach an agreement over power-sharing between themselves, the entire political scene became a battlefield.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However, this may raise concerns with regard to the democratic transition. There are numerous ways in which incipient transitions differ from already consolidated ones; consequently judicial </w:t>
      </w:r>
      <w:r w:rsidRPr="00F13BFF">
        <w:rPr>
          <w:rFonts w:ascii="Times New Roman" w:hAnsi="Times New Roman"/>
          <w:color w:val="auto"/>
          <w:sz w:val="24"/>
          <w:szCs w:val="24"/>
          <w:lang w:val="en-GB"/>
        </w:rPr>
        <w:t>activism</w:t>
      </w:r>
      <w:r w:rsidRPr="005A7365">
        <w:rPr>
          <w:rFonts w:ascii="Times New Roman" w:hAnsi="Times New Roman"/>
          <w:color w:val="auto"/>
          <w:sz w:val="24"/>
          <w:szCs w:val="24"/>
          <w:lang w:val="en-GB"/>
        </w:rPr>
        <w:t xml:space="preserve"> must be made relative to context. If political actors are still under construction, civil societies are weak and the complexity of a political, economic and moral transition is overwhelming, the protection of fundamental rights can only be ensured by a strong promoter of change such as constitutional courts proved to be in Hungary or Poland.</w:t>
      </w:r>
      <w:r w:rsidRPr="005A7365">
        <w:rPr>
          <w:rStyle w:val="FootnoteReference"/>
          <w:rFonts w:ascii="Times New Roman" w:hAnsi="Times New Roman"/>
          <w:color w:val="auto"/>
          <w:sz w:val="24"/>
          <w:szCs w:val="24"/>
          <w:lang w:val="en-GB"/>
        </w:rPr>
        <w:footnoteReference w:id="133"/>
      </w:r>
      <w:r w:rsidRPr="005A7365">
        <w:rPr>
          <w:rFonts w:ascii="Times New Roman" w:hAnsi="Times New Roman"/>
          <w:color w:val="auto"/>
          <w:sz w:val="24"/>
          <w:szCs w:val="24"/>
          <w:lang w:val="en-GB"/>
        </w:rPr>
        <w:t xml:space="preserve"> But if the main elements of a democracy are already in place and they have barely started to articulate together, despite inherent difficulties, the 'counter-majoritarian' argument may have a role to play and an activist constitutional review may endanger whatever limited democratic </w:t>
      </w:r>
      <w:proofErr w:type="spellStart"/>
      <w:r w:rsidRPr="005A7365">
        <w:rPr>
          <w:rFonts w:ascii="Times New Roman" w:hAnsi="Times New Roman"/>
          <w:i/>
          <w:color w:val="auto"/>
          <w:sz w:val="24"/>
          <w:szCs w:val="24"/>
          <w:lang w:val="en-GB"/>
        </w:rPr>
        <w:t>acquis</w:t>
      </w:r>
      <w:proofErr w:type="spellEnd"/>
      <w:r w:rsidRPr="005A7365">
        <w:rPr>
          <w:rFonts w:ascii="Times New Roman" w:hAnsi="Times New Roman"/>
          <w:color w:val="auto"/>
          <w:sz w:val="24"/>
          <w:szCs w:val="24"/>
          <w:lang w:val="en-GB"/>
        </w:rPr>
        <w:t xml:space="preserve"> there could be, without even fully succeeding to protect fundamental rights.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lastRenderedPageBreak/>
        <w:t xml:space="preserve">In the peculiar context of nowadays Romania, with a delicate democratic consolidation still on-going, a constitutional review that grows robust so late in time may even be harmful to the transformative process already accomplished as it could bring back memories of past times when only one version of the truth was valid. Indeed, if the normative substance of the Constitution can no longer be internalised via debates among legitimate actors, be them young and inexperienced or weak and taking sides, the very pluralism that characterises democracy may be in danger. Moreover, those democratic actors will never have a chance to actually grasp the values protected by that Constitution and deal with them as daily practise as the rule of law is substantively requiring.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In addition, simply </w:t>
      </w:r>
      <w:r>
        <w:rPr>
          <w:rFonts w:ascii="Times New Roman" w:hAnsi="Times New Roman"/>
          <w:color w:val="auto"/>
          <w:sz w:val="24"/>
          <w:szCs w:val="24"/>
          <w:lang w:val="en-GB"/>
        </w:rPr>
        <w:t xml:space="preserve">insisting </w:t>
      </w:r>
      <w:r w:rsidRPr="005A7365">
        <w:rPr>
          <w:rFonts w:ascii="Times New Roman" w:hAnsi="Times New Roman"/>
          <w:color w:val="auto"/>
          <w:sz w:val="24"/>
          <w:szCs w:val="24"/>
          <w:lang w:val="en-GB"/>
        </w:rPr>
        <w:t xml:space="preserve">with arguments of authority </w:t>
      </w:r>
      <w:r>
        <w:rPr>
          <w:rFonts w:ascii="Times New Roman" w:hAnsi="Times New Roman"/>
          <w:color w:val="auto"/>
          <w:sz w:val="24"/>
          <w:szCs w:val="24"/>
          <w:lang w:val="en-GB"/>
        </w:rPr>
        <w:t xml:space="preserve">on </w:t>
      </w:r>
      <w:r w:rsidRPr="005A7365">
        <w:rPr>
          <w:rFonts w:ascii="Times New Roman" w:hAnsi="Times New Roman"/>
          <w:color w:val="auto"/>
          <w:sz w:val="24"/>
          <w:szCs w:val="24"/>
          <w:lang w:val="en-GB"/>
        </w:rPr>
        <w:t xml:space="preserve">only one interpretation of the Constitution will never equate with convincing based on reasoned and principled arguments that put under scrutiny all possible options. </w:t>
      </w:r>
      <w:r>
        <w:rPr>
          <w:rFonts w:ascii="Times New Roman" w:hAnsi="Times New Roman"/>
          <w:color w:val="auto"/>
          <w:sz w:val="24"/>
          <w:szCs w:val="24"/>
          <w:lang w:val="en-GB"/>
        </w:rPr>
        <w:t>To take the example of the little story from the beginning, e</w:t>
      </w:r>
      <w:r w:rsidRPr="005A7365">
        <w:rPr>
          <w:rFonts w:ascii="Times New Roman" w:hAnsi="Times New Roman"/>
          <w:color w:val="auto"/>
          <w:sz w:val="24"/>
          <w:szCs w:val="24"/>
          <w:lang w:val="en-GB"/>
        </w:rPr>
        <w:t>ven if the Constitutional Court is trying to protect a value as fundamental as human dignity, it still has to explain why other equally fundamental rights as freedom of expression do not deserve careful consideration.</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And finally, it pays no service to the rule of law if the Constitutional Court expands its jurisdiction beyond </w:t>
      </w:r>
      <w:r>
        <w:rPr>
          <w:rFonts w:ascii="Times New Roman" w:hAnsi="Times New Roman"/>
          <w:color w:val="auto"/>
          <w:sz w:val="24"/>
          <w:szCs w:val="24"/>
          <w:lang w:val="en-GB"/>
        </w:rPr>
        <w:t xml:space="preserve">constitutional </w:t>
      </w:r>
      <w:r w:rsidRPr="005A7365">
        <w:rPr>
          <w:rFonts w:ascii="Times New Roman" w:hAnsi="Times New Roman"/>
          <w:color w:val="auto"/>
          <w:sz w:val="24"/>
          <w:szCs w:val="24"/>
          <w:lang w:val="en-GB"/>
        </w:rPr>
        <w:t>limits since, although the concept of rule of law is chameleonic and lacks a clear definition</w:t>
      </w:r>
      <w:r>
        <w:rPr>
          <w:rFonts w:ascii="Times New Roman" w:hAnsi="Times New Roman"/>
          <w:color w:val="auto"/>
          <w:sz w:val="24"/>
          <w:szCs w:val="24"/>
          <w:lang w:val="en-GB"/>
        </w:rPr>
        <w:t>,</w:t>
      </w:r>
      <w:r w:rsidRPr="005A7365">
        <w:rPr>
          <w:rStyle w:val="FootnoteReference"/>
          <w:rFonts w:ascii="Times New Roman" w:hAnsi="Times New Roman"/>
          <w:color w:val="auto"/>
          <w:sz w:val="24"/>
          <w:szCs w:val="24"/>
          <w:lang w:val="en-GB"/>
        </w:rPr>
        <w:footnoteReference w:id="134"/>
      </w:r>
      <w:r w:rsidRPr="005A7365">
        <w:rPr>
          <w:rFonts w:ascii="Times New Roman" w:hAnsi="Times New Roman"/>
          <w:color w:val="auto"/>
          <w:sz w:val="24"/>
          <w:szCs w:val="24"/>
          <w:lang w:val="en-GB"/>
        </w:rPr>
        <w:t xml:space="preserve"> it ultimately means that legal standards are to be taken seriously and not as having an indicative value, particularly for their official interpreter.</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This is not to say that Romania is already an accomplished democracy or fully implements the rule of law, nor </w:t>
      </w:r>
      <w:proofErr w:type="gramStart"/>
      <w:r w:rsidRPr="005A7365">
        <w:rPr>
          <w:rFonts w:ascii="Times New Roman" w:hAnsi="Times New Roman"/>
          <w:color w:val="auto"/>
          <w:sz w:val="24"/>
          <w:szCs w:val="24"/>
          <w:lang w:val="en-GB"/>
        </w:rPr>
        <w:t>that constitutional review stands</w:t>
      </w:r>
      <w:proofErr w:type="gramEnd"/>
      <w:r w:rsidRPr="005A7365">
        <w:rPr>
          <w:rFonts w:ascii="Times New Roman" w:hAnsi="Times New Roman"/>
          <w:color w:val="auto"/>
          <w:sz w:val="24"/>
          <w:szCs w:val="24"/>
          <w:lang w:val="en-GB"/>
        </w:rPr>
        <w:t xml:space="preserve"> as a mere hindrance in the way of people's representatives. Like in many other places, in Romania as well Parliament is not necessarily a machine for developing intellectually complex theories that articulate values and evaluate various policies or their impact on fundamental rights; it is merely an assembly of people's representatives and interests, and </w:t>
      </w:r>
      <w:r>
        <w:rPr>
          <w:rFonts w:ascii="Times New Roman" w:hAnsi="Times New Roman"/>
          <w:color w:val="auto"/>
          <w:sz w:val="24"/>
          <w:szCs w:val="24"/>
          <w:lang w:val="en-GB"/>
        </w:rPr>
        <w:t>“</w:t>
      </w:r>
      <w:r w:rsidRPr="005A7365">
        <w:rPr>
          <w:rFonts w:ascii="Times New Roman" w:hAnsi="Times New Roman"/>
          <w:color w:val="auto"/>
          <w:sz w:val="24"/>
          <w:szCs w:val="24"/>
          <w:lang w:val="en-GB"/>
        </w:rPr>
        <w:t>people are entitled to govern themselves whether or not they are wise, knowledgeable, prudent or virtuous</w:t>
      </w:r>
      <w:r>
        <w:rPr>
          <w:rFonts w:ascii="Times New Roman" w:hAnsi="Times New Roman"/>
          <w:color w:val="auto"/>
          <w:sz w:val="24"/>
          <w:szCs w:val="24"/>
          <w:lang w:val="en-GB"/>
        </w:rPr>
        <w:t>”</w:t>
      </w:r>
      <w:r>
        <w:rPr>
          <w:rStyle w:val="FootnoteReference"/>
          <w:rFonts w:ascii="Times New Roman" w:hAnsi="Times New Roman"/>
          <w:color w:val="auto"/>
          <w:sz w:val="24"/>
          <w:szCs w:val="24"/>
          <w:lang w:val="en-GB"/>
        </w:rPr>
        <w:footnoteReference w:id="135"/>
      </w:r>
      <w:r w:rsidRPr="005A7365">
        <w:rPr>
          <w:rFonts w:ascii="Times New Roman" w:hAnsi="Times New Roman"/>
          <w:color w:val="auto"/>
          <w:sz w:val="24"/>
          <w:szCs w:val="24"/>
          <w:lang w:val="en-GB"/>
        </w:rPr>
        <w:t xml:space="preserve">. At the same time, constitutional judges are not wicked or filled with power greediness; they only try to do their job according to their understanding of their role and this may not always correspond to the </w:t>
      </w:r>
      <w:proofErr w:type="spellStart"/>
      <w:r w:rsidRPr="005A7365">
        <w:rPr>
          <w:rFonts w:ascii="Times New Roman" w:hAnsi="Times New Roman"/>
          <w:color w:val="auto"/>
          <w:sz w:val="24"/>
          <w:szCs w:val="24"/>
          <w:lang w:val="en-GB"/>
        </w:rPr>
        <w:t>Kelsenian</w:t>
      </w:r>
      <w:proofErr w:type="spellEnd"/>
      <w:r w:rsidRPr="005A7365">
        <w:rPr>
          <w:rFonts w:ascii="Times New Roman" w:hAnsi="Times New Roman"/>
          <w:color w:val="auto"/>
          <w:sz w:val="24"/>
          <w:szCs w:val="24"/>
          <w:lang w:val="en-GB"/>
        </w:rPr>
        <w:t xml:space="preserve"> theory as academics know it.</w:t>
      </w:r>
      <w:r w:rsidRPr="005A7365">
        <w:rPr>
          <w:rStyle w:val="FootnoteReference"/>
          <w:rFonts w:ascii="Times New Roman" w:hAnsi="Times New Roman"/>
          <w:color w:val="auto"/>
          <w:sz w:val="24"/>
          <w:szCs w:val="24"/>
          <w:lang w:val="en-GB"/>
        </w:rPr>
        <w:footnoteReference w:id="136"/>
      </w:r>
      <w:r w:rsidRPr="005A7365">
        <w:rPr>
          <w:rFonts w:ascii="Times New Roman" w:hAnsi="Times New Roman"/>
          <w:color w:val="auto"/>
          <w:sz w:val="24"/>
          <w:szCs w:val="24"/>
          <w:lang w:val="en-GB"/>
        </w:rPr>
        <w:t xml:space="preserve"> But constitutional review can only be legitimate when it performs a corrective function for normative processes democratically accomplished and it stops being so when it attempts to replace them: "while courts are guardians of the Constitution and of individuals' rights under it, it is the legislature's responsibility to enact legislation that embodies appropriate safeguards to comply with the Constitution's requirements and it should not fall to the courts to fill in the details that will render legislative lacunae constitutional".</w:t>
      </w:r>
      <w:r w:rsidRPr="005A7365">
        <w:rPr>
          <w:rStyle w:val="FootnoteReference"/>
          <w:rFonts w:ascii="Times New Roman" w:hAnsi="Times New Roman"/>
          <w:color w:val="auto"/>
          <w:sz w:val="24"/>
          <w:szCs w:val="24"/>
          <w:lang w:val="en-GB"/>
        </w:rPr>
        <w:footnoteReference w:id="137"/>
      </w:r>
      <w:r w:rsidRPr="005A7365">
        <w:rPr>
          <w:rFonts w:ascii="Times New Roman" w:hAnsi="Times New Roman"/>
          <w:color w:val="auto"/>
          <w:sz w:val="24"/>
          <w:szCs w:val="24"/>
          <w:lang w:val="en-GB"/>
        </w:rPr>
        <w:t xml:space="preserve"> In other words, judicial restraint and not judicial activism should characterise constitutional review if the </w:t>
      </w:r>
      <w:r w:rsidRPr="005A7365">
        <w:rPr>
          <w:rFonts w:ascii="Times New Roman" w:hAnsi="Times New Roman"/>
          <w:color w:val="auto"/>
          <w:sz w:val="24"/>
          <w:szCs w:val="24"/>
          <w:lang w:val="en-GB"/>
        </w:rPr>
        <w:lastRenderedPageBreak/>
        <w:t xml:space="preserve">instrument is to be evaluated against its output. This holds even more truth when a democratic consolidation is at stake. </w:t>
      </w:r>
    </w:p>
    <w:p w:rsidR="00FF44AA" w:rsidRDefault="00FF44AA" w:rsidP="00FF44AA">
      <w:pPr>
        <w:pStyle w:val="ListParagraph"/>
        <w:spacing w:after="120" w:line="240" w:lineRule="auto"/>
        <w:ind w:left="0"/>
        <w:contextualSpacing w:val="0"/>
        <w:rPr>
          <w:rFonts w:ascii="Times New Roman" w:hAnsi="Times New Roman"/>
          <w:color w:val="auto"/>
          <w:sz w:val="24"/>
          <w:szCs w:val="24"/>
          <w:lang w:val="en-GB"/>
        </w:rPr>
      </w:pPr>
    </w:p>
    <w:p w:rsidR="00FF44AA" w:rsidRPr="005A7365" w:rsidRDefault="00FF44AA" w:rsidP="00FF44AA">
      <w:pPr>
        <w:pStyle w:val="Heading2"/>
        <w:numPr>
          <w:ilvl w:val="0"/>
          <w:numId w:val="2"/>
        </w:numPr>
        <w:spacing w:after="120" w:line="240" w:lineRule="auto"/>
      </w:pPr>
      <w:bookmarkStart w:id="8" w:name="_Toc382863626"/>
      <w:r w:rsidRPr="005A7365">
        <w:t>Conclusions</w:t>
      </w:r>
      <w:bookmarkEnd w:id="8"/>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5A7365">
        <w:rPr>
          <w:rFonts w:ascii="Times New Roman" w:hAnsi="Times New Roman"/>
          <w:color w:val="auto"/>
          <w:sz w:val="24"/>
          <w:szCs w:val="24"/>
          <w:lang w:val="en-GB"/>
        </w:rPr>
        <w:t xml:space="preserve">Trapped between political evolutions upon which it had no clout and lost in a transition which proved more difficult than others, the Romanian constitutional judge started by approaching political questions with lots of precautions and ended up in </w:t>
      </w:r>
      <w:r>
        <w:rPr>
          <w:rFonts w:ascii="Times New Roman" w:hAnsi="Times New Roman"/>
          <w:color w:val="auto"/>
          <w:sz w:val="24"/>
          <w:szCs w:val="24"/>
          <w:lang w:val="en-GB"/>
        </w:rPr>
        <w:t>clumsy</w:t>
      </w:r>
      <w:r w:rsidRPr="005A7365">
        <w:rPr>
          <w:rFonts w:ascii="Times New Roman" w:hAnsi="Times New Roman"/>
          <w:color w:val="auto"/>
          <w:sz w:val="24"/>
          <w:szCs w:val="24"/>
          <w:lang w:val="en-GB"/>
        </w:rPr>
        <w:t xml:space="preserve"> judicial activism. Instead of maintaining a position of neutral observer of the respect granted to democratic rules of government, it took sides in political battle</w:t>
      </w:r>
      <w:r>
        <w:rPr>
          <w:rFonts w:ascii="Times New Roman" w:hAnsi="Times New Roman"/>
          <w:color w:val="auto"/>
          <w:sz w:val="24"/>
          <w:szCs w:val="24"/>
          <w:lang w:val="en-GB"/>
        </w:rPr>
        <w:t>s</w:t>
      </w:r>
      <w:r w:rsidRPr="005A7365">
        <w:rPr>
          <w:rFonts w:ascii="Times New Roman" w:hAnsi="Times New Roman"/>
          <w:color w:val="auto"/>
          <w:sz w:val="24"/>
          <w:szCs w:val="24"/>
          <w:lang w:val="en-GB"/>
        </w:rPr>
        <w:t>. The burst during the summer of 2012 has been symptomatic for this evolution but it did not question any deeper the legitimacy of constitutional review</w:t>
      </w:r>
      <w:r>
        <w:rPr>
          <w:rFonts w:ascii="Times New Roman" w:hAnsi="Times New Roman"/>
          <w:color w:val="auto"/>
          <w:sz w:val="24"/>
          <w:szCs w:val="24"/>
          <w:lang w:val="en-GB"/>
        </w:rPr>
        <w:t xml:space="preserve"> in Romania</w:t>
      </w:r>
      <w:r w:rsidRPr="005A7365">
        <w:rPr>
          <w:rFonts w:ascii="Times New Roman" w:hAnsi="Times New Roman"/>
          <w:color w:val="auto"/>
          <w:sz w:val="24"/>
          <w:szCs w:val="24"/>
          <w:lang w:val="en-GB"/>
        </w:rPr>
        <w:t xml:space="preserve">. </w:t>
      </w:r>
    </w:p>
    <w:p w:rsidR="00FF44AA" w:rsidRPr="0000638E"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00638E">
        <w:rPr>
          <w:rFonts w:ascii="Times New Roman" w:hAnsi="Times New Roman"/>
          <w:color w:val="auto"/>
          <w:sz w:val="24"/>
          <w:szCs w:val="24"/>
          <w:lang w:val="en-GB"/>
        </w:rPr>
        <w:t xml:space="preserve">Although constitutional review is not indispensable for democratic transitions, in most East European countries constitutional courts have been created. They have played an important - albeit sometimes mixed - role for the democratic transformation of their respective societies and for the protection of fundamental rights. Some of those constitutional courts have engaged on an activist stance early in the transition and thus paved the way for a thorough democratic consolidation based on fundamental values and standards developed in their case-law and later codified in Constitutions. Others have restrained themselves to merely enforcing the new Constitutions, which were considered the real and perceived as legitimate triggers of change. </w:t>
      </w:r>
    </w:p>
    <w:p w:rsidR="00FF44AA" w:rsidRPr="005A7365" w:rsidRDefault="00FF44AA" w:rsidP="00FF44AA">
      <w:pPr>
        <w:pStyle w:val="ListParagraph"/>
        <w:spacing w:after="120" w:line="240" w:lineRule="auto"/>
        <w:ind w:left="0"/>
        <w:contextualSpacing w:val="0"/>
        <w:rPr>
          <w:rFonts w:ascii="Times New Roman" w:hAnsi="Times New Roman"/>
          <w:color w:val="auto"/>
          <w:sz w:val="24"/>
          <w:szCs w:val="24"/>
          <w:lang w:val="en-GB"/>
        </w:rPr>
      </w:pPr>
      <w:r w:rsidRPr="0000638E">
        <w:rPr>
          <w:rFonts w:ascii="Times New Roman" w:hAnsi="Times New Roman"/>
          <w:color w:val="auto"/>
          <w:sz w:val="24"/>
          <w:szCs w:val="24"/>
          <w:lang w:val="en-GB"/>
        </w:rPr>
        <w:t>In this context, the recently discovered judicial activism of the Romanian Constitutional Court comes as a bit of a surprise and raises questions with regard to its impact on the consolidation of the democratic transition apparently resembling what popular wisdom used to hold true for communism: 'in theory is seems good, but it is practise which kills it'.</w:t>
      </w:r>
    </w:p>
    <w:p w:rsidR="002D5FB9" w:rsidRPr="00FF44AA" w:rsidRDefault="002D5FB9">
      <w:pPr>
        <w:rPr>
          <w:lang w:val="en-GB"/>
        </w:rPr>
      </w:pPr>
    </w:p>
    <w:sectPr w:rsidR="002D5FB9" w:rsidRPr="00FF44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95" w:rsidRDefault="002F0995" w:rsidP="00FF44AA">
      <w:pPr>
        <w:spacing w:after="0" w:line="240" w:lineRule="auto"/>
      </w:pPr>
      <w:r>
        <w:separator/>
      </w:r>
    </w:p>
  </w:endnote>
  <w:endnote w:type="continuationSeparator" w:id="0">
    <w:p w:rsidR="002F0995" w:rsidRDefault="002F0995" w:rsidP="00FF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78048"/>
      <w:docPartObj>
        <w:docPartGallery w:val="Page Numbers (Bottom of Page)"/>
        <w:docPartUnique/>
      </w:docPartObj>
    </w:sdtPr>
    <w:sdtEndPr>
      <w:rPr>
        <w:noProof/>
      </w:rPr>
    </w:sdtEndPr>
    <w:sdtContent>
      <w:p w:rsidR="00FF44AA" w:rsidRDefault="00FF44AA">
        <w:pPr>
          <w:pStyle w:val="Footer"/>
          <w:jc w:val="center"/>
        </w:pPr>
        <w:r>
          <w:fldChar w:fldCharType="begin"/>
        </w:r>
        <w:r>
          <w:instrText xml:space="preserve"> PAGE   \* MERGEFORMAT </w:instrText>
        </w:r>
        <w:r>
          <w:fldChar w:fldCharType="separate"/>
        </w:r>
        <w:r w:rsidR="009F07E6">
          <w:rPr>
            <w:noProof/>
          </w:rPr>
          <w:t>20</w:t>
        </w:r>
        <w:r>
          <w:rPr>
            <w:noProof/>
          </w:rPr>
          <w:fldChar w:fldCharType="end"/>
        </w:r>
      </w:p>
    </w:sdtContent>
  </w:sdt>
  <w:p w:rsidR="00FF44AA" w:rsidRDefault="00FF4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95" w:rsidRDefault="002F0995" w:rsidP="00FF44AA">
      <w:pPr>
        <w:spacing w:after="0" w:line="240" w:lineRule="auto"/>
      </w:pPr>
      <w:r>
        <w:separator/>
      </w:r>
    </w:p>
  </w:footnote>
  <w:footnote w:type="continuationSeparator" w:id="0">
    <w:p w:rsidR="002F0995" w:rsidRDefault="002F0995" w:rsidP="00FF44AA">
      <w:pPr>
        <w:spacing w:after="0" w:line="240" w:lineRule="auto"/>
      </w:pPr>
      <w:r>
        <w:continuationSeparator/>
      </w:r>
    </w:p>
  </w:footnote>
  <w:footnote w:id="1">
    <w:p w:rsidR="00FF44AA" w:rsidRPr="00C37139" w:rsidRDefault="00FF44AA" w:rsidP="00FF44AA">
      <w:pPr>
        <w:pStyle w:val="FootnoteText"/>
        <w:spacing w:after="120" w:line="240" w:lineRule="auto"/>
        <w:rPr>
          <w:rFonts w:ascii="Times New Roman" w:hAnsi="Times New Roman"/>
          <w:i/>
          <w:color w:val="auto"/>
          <w:lang w:val="en-GB"/>
        </w:rPr>
      </w:pPr>
      <w:r w:rsidRPr="00C37139">
        <w:rPr>
          <w:rFonts w:ascii="Times New Roman" w:hAnsi="Times New Roman"/>
          <w:i/>
          <w:color w:val="auto"/>
          <w:lang w:val="en-US"/>
        </w:rPr>
        <w:t>This work was supported by a grant of the Romanian Ministry of Education and Research, CNCS – UEFISCDI, project number PN-II-ID-PCE-2011-3-0115</w:t>
      </w:r>
      <w:r>
        <w:rPr>
          <w:rFonts w:ascii="Times New Roman" w:hAnsi="Times New Roman"/>
          <w:i/>
          <w:color w:val="auto"/>
          <w:lang w:val="en-US"/>
        </w:rPr>
        <w:t>.</w:t>
      </w:r>
    </w:p>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Through Law n°278/2006 for the revision of the Criminal Code, published in the Official Journal of Romania n°601/12 July 2006 articles pertaining to the criminal punishment of insult (art.205) and slander (art.206) have been simply taken off the law on the books despite the fact that they did not concern only journalists, but every possible form of insult and slander. </w:t>
      </w:r>
    </w:p>
  </w:footnote>
  <w:footnote w:id="2">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Dalban</w:t>
      </w:r>
      <w:proofErr w:type="spellEnd"/>
      <w:r w:rsidRPr="00951E80">
        <w:rPr>
          <w:rFonts w:ascii="Times New Roman" w:hAnsi="Times New Roman"/>
          <w:color w:val="auto"/>
          <w:lang w:val="en-GB"/>
        </w:rPr>
        <w:t xml:space="preserve">  (ECHR, 25 September 1999) ; Constantinescu, (ECHR, 27 June 2000) ; </w:t>
      </w:r>
      <w:proofErr w:type="spellStart"/>
      <w:r w:rsidRPr="00951E80">
        <w:rPr>
          <w:rFonts w:ascii="Times New Roman" w:hAnsi="Times New Roman"/>
          <w:color w:val="auto"/>
          <w:lang w:val="en-GB"/>
        </w:rPr>
        <w:t>Cump</w:t>
      </w:r>
      <w:r>
        <w:rPr>
          <w:rFonts w:ascii="Times New Roman" w:hAnsi="Times New Roman"/>
          <w:color w:val="auto"/>
          <w:lang w:val="en-GB"/>
        </w:rPr>
        <w:t>ă</w:t>
      </w:r>
      <w:r w:rsidRPr="00951E80">
        <w:rPr>
          <w:rFonts w:ascii="Times New Roman" w:hAnsi="Times New Roman"/>
          <w:color w:val="auto"/>
          <w:lang w:val="en-GB"/>
        </w:rPr>
        <w:t>n</w:t>
      </w:r>
      <w:r>
        <w:rPr>
          <w:rFonts w:ascii="Times New Roman" w:hAnsi="Times New Roman"/>
          <w:color w:val="auto"/>
          <w:lang w:val="en-GB"/>
        </w:rPr>
        <w:t>ă</w:t>
      </w:r>
      <w:proofErr w:type="spellEnd"/>
      <w:r w:rsidRPr="00951E80">
        <w:rPr>
          <w:rFonts w:ascii="Times New Roman" w:hAnsi="Times New Roman"/>
          <w:color w:val="auto"/>
          <w:lang w:val="en-GB"/>
        </w:rPr>
        <w:t xml:space="preserve"> &amp; </w:t>
      </w:r>
      <w:proofErr w:type="spellStart"/>
      <w:r w:rsidRPr="00951E80">
        <w:rPr>
          <w:rFonts w:ascii="Times New Roman" w:hAnsi="Times New Roman"/>
          <w:color w:val="auto"/>
          <w:lang w:val="en-GB"/>
        </w:rPr>
        <w:t>Maz</w:t>
      </w:r>
      <w:r>
        <w:rPr>
          <w:rFonts w:ascii="Times New Roman" w:hAnsi="Times New Roman"/>
          <w:color w:val="auto"/>
          <w:lang w:val="en-GB"/>
        </w:rPr>
        <w:t>ă</w:t>
      </w:r>
      <w:r w:rsidRPr="00951E80">
        <w:rPr>
          <w:rFonts w:ascii="Times New Roman" w:hAnsi="Times New Roman"/>
          <w:color w:val="auto"/>
          <w:lang w:val="en-GB"/>
        </w:rPr>
        <w:t>re</w:t>
      </w:r>
      <w:proofErr w:type="spellEnd"/>
      <w:r w:rsidRPr="00951E80">
        <w:rPr>
          <w:rFonts w:ascii="Times New Roman" w:hAnsi="Times New Roman"/>
          <w:color w:val="auto"/>
          <w:lang w:val="en-GB"/>
        </w:rPr>
        <w:t xml:space="preserve">, (ECHR, 17 December 2004) ; </w:t>
      </w:r>
      <w:proofErr w:type="spellStart"/>
      <w:r w:rsidRPr="00951E80">
        <w:rPr>
          <w:rFonts w:ascii="Times New Roman" w:hAnsi="Times New Roman"/>
          <w:color w:val="auto"/>
          <w:lang w:val="en-GB"/>
        </w:rPr>
        <w:t>Sabou</w:t>
      </w:r>
      <w:proofErr w:type="spellEnd"/>
      <w:r w:rsidRPr="00951E80">
        <w:rPr>
          <w:rFonts w:ascii="Times New Roman" w:hAnsi="Times New Roman"/>
          <w:color w:val="auto"/>
          <w:lang w:val="en-GB"/>
        </w:rPr>
        <w:t xml:space="preserve"> &amp; </w:t>
      </w:r>
      <w:proofErr w:type="spellStart"/>
      <w:r w:rsidRPr="00951E80">
        <w:rPr>
          <w:rFonts w:ascii="Times New Roman" w:hAnsi="Times New Roman"/>
          <w:color w:val="auto"/>
          <w:lang w:val="en-GB"/>
        </w:rPr>
        <w:t>Pârc</w:t>
      </w:r>
      <w:r>
        <w:rPr>
          <w:rFonts w:ascii="Times New Roman" w:hAnsi="Times New Roman"/>
          <w:color w:val="auto"/>
          <w:lang w:val="en-GB"/>
        </w:rPr>
        <w:t>ă</w:t>
      </w:r>
      <w:r w:rsidRPr="00951E80">
        <w:rPr>
          <w:rFonts w:ascii="Times New Roman" w:hAnsi="Times New Roman"/>
          <w:color w:val="auto"/>
          <w:lang w:val="en-GB"/>
        </w:rPr>
        <w:t>lab</w:t>
      </w:r>
      <w:proofErr w:type="spellEnd"/>
      <w:r w:rsidRPr="00951E80">
        <w:rPr>
          <w:rFonts w:ascii="Times New Roman" w:hAnsi="Times New Roman"/>
          <w:color w:val="auto"/>
          <w:lang w:val="en-GB"/>
        </w:rPr>
        <w:t xml:space="preserve">, (ECHR, 28 September 2004) ; </w:t>
      </w:r>
      <w:proofErr w:type="spellStart"/>
      <w:r w:rsidRPr="00951E80">
        <w:rPr>
          <w:rFonts w:ascii="Times New Roman" w:hAnsi="Times New Roman"/>
          <w:color w:val="auto"/>
          <w:lang w:val="en-GB"/>
        </w:rPr>
        <w:t>Boldea</w:t>
      </w:r>
      <w:proofErr w:type="spellEnd"/>
      <w:r w:rsidRPr="00951E80">
        <w:rPr>
          <w:rFonts w:ascii="Times New Roman" w:hAnsi="Times New Roman"/>
          <w:color w:val="auto"/>
          <w:lang w:val="en-GB"/>
        </w:rPr>
        <w:t xml:space="preserve"> (ECHR, 15 February 2007) </w:t>
      </w:r>
    </w:p>
  </w:footnote>
  <w:footnote w:id="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Although in the Romanian legal system courts may also condemn a person to prison but suspend the execution of the penalty, in cases referring to insult and slander courts have systematically put offenders into prison and even added complementary penalties such as forbidding them from practising the profession that leaded to the crime (</w:t>
      </w:r>
      <w:r w:rsidRPr="00951E80">
        <w:rPr>
          <w:rFonts w:ascii="Times New Roman" w:hAnsi="Times New Roman"/>
          <w:i/>
          <w:color w:val="auto"/>
          <w:lang w:val="en-GB"/>
        </w:rPr>
        <w:t xml:space="preserve">id </w:t>
      </w:r>
      <w:proofErr w:type="spellStart"/>
      <w:r w:rsidRPr="00951E80">
        <w:rPr>
          <w:rFonts w:ascii="Times New Roman" w:hAnsi="Times New Roman"/>
          <w:i/>
          <w:color w:val="auto"/>
          <w:lang w:val="en-GB"/>
        </w:rPr>
        <w:t>est</w:t>
      </w:r>
      <w:proofErr w:type="spellEnd"/>
      <w:r w:rsidRPr="00951E80">
        <w:rPr>
          <w:rFonts w:ascii="Times New Roman" w:hAnsi="Times New Roman"/>
          <w:color w:val="auto"/>
          <w:lang w:val="en-GB"/>
        </w:rPr>
        <w:t xml:space="preserve"> journalism) for a specific period of time. The ECHR constantly found that even more than legal standards, judicial practise of this type embodies a repressive attitude of Romanian authorities with regard to freedom</w:t>
      </w:r>
      <w:r>
        <w:rPr>
          <w:rFonts w:ascii="Times New Roman" w:hAnsi="Times New Roman"/>
          <w:color w:val="auto"/>
          <w:lang w:val="en-GB"/>
        </w:rPr>
        <w:t xml:space="preserve"> of </w:t>
      </w:r>
      <w:r w:rsidRPr="00951E80">
        <w:rPr>
          <w:rFonts w:ascii="Times New Roman" w:hAnsi="Times New Roman"/>
          <w:color w:val="auto"/>
          <w:lang w:val="en-GB"/>
        </w:rPr>
        <w:t xml:space="preserve">speech, particularly freedom of the press. </w:t>
      </w:r>
    </w:p>
  </w:footnote>
  <w:footnote w:id="4">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the decision n°62/2007 of the Constitutional Court of Romania, published in the Official Journal of Romania on 12 February 2007, </w:t>
      </w:r>
      <w:r w:rsidRPr="00951E80">
        <w:rPr>
          <w:rFonts w:ascii="Times New Roman" w:hAnsi="Times New Roman"/>
          <w:i/>
          <w:color w:val="auto"/>
          <w:lang w:val="en-GB"/>
        </w:rPr>
        <w:t xml:space="preserve">id </w:t>
      </w:r>
      <w:proofErr w:type="spellStart"/>
      <w:proofErr w:type="gramStart"/>
      <w:r w:rsidRPr="00951E80">
        <w:rPr>
          <w:rFonts w:ascii="Times New Roman" w:hAnsi="Times New Roman"/>
          <w:i/>
          <w:color w:val="auto"/>
          <w:lang w:val="en-GB"/>
        </w:rPr>
        <w:t>est</w:t>
      </w:r>
      <w:proofErr w:type="spellEnd"/>
      <w:proofErr w:type="gramEnd"/>
      <w:r w:rsidRPr="00951E80">
        <w:rPr>
          <w:rFonts w:ascii="Times New Roman" w:hAnsi="Times New Roman"/>
          <w:color w:val="auto"/>
          <w:lang w:val="en-GB"/>
        </w:rPr>
        <w:t xml:space="preserve"> only 7 months after the coming into force of the decriminalising law.</w:t>
      </w:r>
    </w:p>
  </w:footnote>
  <w:footnote w:id="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One of the three claimants was herself a prosecutor and she complained in front of a regular court for slander only to discover that this type of conduct could no longer be punished according to criminal law. She then asked the court to formulate a preliminary request to the Constitutional Court in order to find out if such a decriminalisation fully respects human dignity and the right to free access to judicial remedies, as mentioned by article 1 and respectively 21 of the Romanian Constitution. The other two claimants referred to the </w:t>
      </w:r>
      <w:r w:rsidRPr="00951E80">
        <w:rPr>
          <w:rFonts w:ascii="Times New Roman" w:hAnsi="Times New Roman"/>
          <w:i/>
          <w:color w:val="auto"/>
          <w:lang w:val="en-GB"/>
        </w:rPr>
        <w:t>vacuum juris</w:t>
      </w:r>
      <w:r w:rsidRPr="00951E80">
        <w:rPr>
          <w:rFonts w:ascii="Times New Roman" w:hAnsi="Times New Roman"/>
          <w:color w:val="auto"/>
          <w:lang w:val="en-GB"/>
        </w:rPr>
        <w:t xml:space="preserve"> created by this abrogation with regard to slanders in the media.</w:t>
      </w:r>
    </w:p>
  </w:footnote>
  <w:footnote w:id="6">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proofErr w:type="gramStart"/>
      <w:r w:rsidRPr="00951E80">
        <w:rPr>
          <w:rFonts w:ascii="Times New Roman" w:hAnsi="Times New Roman"/>
          <w:color w:val="auto"/>
          <w:lang w:val="en-GB"/>
        </w:rPr>
        <w:t>D.C.Dănişor</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S.Răduleţu</w:t>
      </w:r>
      <w:proofErr w:type="spellEnd"/>
      <w:r w:rsidRPr="00951E80">
        <w:rPr>
          <w:rFonts w:ascii="Times New Roman" w:hAnsi="Times New Roman"/>
          <w:color w:val="auto"/>
          <w:lang w:val="en-GB"/>
        </w:rPr>
        <w:t>, </w:t>
      </w:r>
      <w:proofErr w:type="spellStart"/>
      <w:r w:rsidRPr="00951E80">
        <w:rPr>
          <w:rFonts w:ascii="Times New Roman" w:hAnsi="Times New Roman"/>
          <w:i/>
          <w:color w:val="auto"/>
          <w:lang w:val="en-GB"/>
        </w:rPr>
        <w:t>Competenţa</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Curţii</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Constituţionale</w:t>
      </w:r>
      <w:proofErr w:type="spellEnd"/>
      <w:r w:rsidRPr="00951E80">
        <w:rPr>
          <w:rFonts w:ascii="Times New Roman" w:hAnsi="Times New Roman"/>
          <w:i/>
          <w:color w:val="auto"/>
          <w:lang w:val="en-GB"/>
        </w:rPr>
        <w:t>.</w:t>
      </w:r>
      <w:proofErr w:type="gramEnd"/>
      <w:r w:rsidRPr="00951E80">
        <w:rPr>
          <w:rFonts w:ascii="Times New Roman" w:hAnsi="Times New Roman"/>
          <w:i/>
          <w:color w:val="auto"/>
          <w:lang w:val="en-GB"/>
        </w:rPr>
        <w:t xml:space="preserve"> </w:t>
      </w:r>
      <w:r w:rsidRPr="00951E80">
        <w:rPr>
          <w:rFonts w:ascii="Times New Roman" w:hAnsi="Times New Roman"/>
          <w:i/>
          <w:color w:val="auto"/>
        </w:rPr>
        <w:t xml:space="preserve">Insulta. Calomnia. </w:t>
      </w:r>
      <w:proofErr w:type="spellStart"/>
      <w:r w:rsidRPr="00951E80">
        <w:rPr>
          <w:rFonts w:ascii="Times New Roman" w:hAnsi="Times New Roman"/>
          <w:i/>
          <w:color w:val="auto"/>
        </w:rPr>
        <w:t>Controlul</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normelor</w:t>
      </w:r>
      <w:proofErr w:type="spellEnd"/>
      <w:r w:rsidRPr="00951E80">
        <w:rPr>
          <w:rFonts w:ascii="Times New Roman" w:hAnsi="Times New Roman"/>
          <w:i/>
          <w:color w:val="auto"/>
        </w:rPr>
        <w:t xml:space="preserve"> </w:t>
      </w:r>
      <w:proofErr w:type="gramStart"/>
      <w:r w:rsidRPr="00951E80">
        <w:rPr>
          <w:rFonts w:ascii="Times New Roman" w:hAnsi="Times New Roman"/>
          <w:i/>
          <w:color w:val="auto"/>
        </w:rPr>
        <w:t xml:space="preserve">de </w:t>
      </w:r>
      <w:proofErr w:type="spellStart"/>
      <w:r w:rsidRPr="00951E80">
        <w:rPr>
          <w:rFonts w:ascii="Times New Roman" w:hAnsi="Times New Roman"/>
          <w:i/>
          <w:color w:val="auto"/>
        </w:rPr>
        <w:t>abrogare</w:t>
      </w:r>
      <w:proofErr w:type="spellEnd"/>
      <w:proofErr w:type="gramEnd"/>
      <w:r w:rsidRPr="00951E80">
        <w:rPr>
          <w:rFonts w:ascii="Times New Roman" w:hAnsi="Times New Roman"/>
          <w:color w:val="auto"/>
        </w:rPr>
        <w:t xml:space="preserve">, </w:t>
      </w:r>
      <w:proofErr w:type="spellStart"/>
      <w:r w:rsidRPr="00951E80">
        <w:rPr>
          <w:rFonts w:ascii="Times New Roman" w:hAnsi="Times New Roman"/>
          <w:color w:val="auto"/>
        </w:rPr>
        <w:t>Curierul</w:t>
      </w:r>
      <w:proofErr w:type="spellEnd"/>
      <w:r w:rsidRPr="00951E80">
        <w:rPr>
          <w:rFonts w:ascii="Times New Roman" w:hAnsi="Times New Roman"/>
          <w:color w:val="auto"/>
        </w:rPr>
        <w:t xml:space="preserve"> </w:t>
      </w:r>
      <w:proofErr w:type="spellStart"/>
      <w:r w:rsidRPr="00951E80">
        <w:rPr>
          <w:rFonts w:ascii="Times New Roman" w:hAnsi="Times New Roman"/>
          <w:color w:val="auto"/>
        </w:rPr>
        <w:t>judiciar</w:t>
      </w:r>
      <w:proofErr w:type="spellEnd"/>
      <w:r w:rsidRPr="00951E80">
        <w:rPr>
          <w:rFonts w:ascii="Times New Roman" w:hAnsi="Times New Roman"/>
          <w:color w:val="auto"/>
        </w:rPr>
        <w:t xml:space="preserve"> n°3/2007, p.4-25.</w:t>
      </w:r>
    </w:p>
  </w:footnote>
  <w:footnote w:id="7">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E.S. </w:t>
      </w:r>
      <w:proofErr w:type="spellStart"/>
      <w:r w:rsidRPr="00951E80">
        <w:rPr>
          <w:rFonts w:ascii="Times New Roman" w:hAnsi="Times New Roman"/>
          <w:color w:val="auto"/>
        </w:rPr>
        <w:t>Tănăsescu</w:t>
      </w:r>
      <w:proofErr w:type="spellEnd"/>
      <w:r w:rsidRPr="00951E80">
        <w:rPr>
          <w:rFonts w:ascii="Times New Roman" w:hAnsi="Times New Roman"/>
          <w:color w:val="auto"/>
        </w:rPr>
        <w:t xml:space="preserve">, </w:t>
      </w:r>
      <w:r w:rsidRPr="00951E80">
        <w:rPr>
          <w:rFonts w:ascii="Times New Roman" w:hAnsi="Times New Roman"/>
          <w:i/>
          <w:color w:val="auto"/>
        </w:rPr>
        <w:t xml:space="preserve">Insulta </w:t>
      </w:r>
      <w:proofErr w:type="spellStart"/>
      <w:r w:rsidRPr="00951E80">
        <w:rPr>
          <w:rFonts w:ascii="Times New Roman" w:hAnsi="Times New Roman"/>
          <w:i/>
          <w:color w:val="auto"/>
        </w:rPr>
        <w:t>şi</w:t>
      </w:r>
      <w:proofErr w:type="spellEnd"/>
      <w:r w:rsidRPr="00951E80">
        <w:rPr>
          <w:rFonts w:ascii="Times New Roman" w:hAnsi="Times New Roman"/>
          <w:i/>
          <w:color w:val="auto"/>
        </w:rPr>
        <w:t xml:space="preserve"> calomnia. </w:t>
      </w:r>
      <w:proofErr w:type="spellStart"/>
      <w:r w:rsidRPr="00951E80">
        <w:rPr>
          <w:rFonts w:ascii="Times New Roman" w:hAnsi="Times New Roman"/>
          <w:i/>
          <w:color w:val="auto"/>
        </w:rPr>
        <w:t>Dezincriminare</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Demnitate</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umană</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Protecţia</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valorilor</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constituţionale</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Abrogare</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parţială</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Vid</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legislativ</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Competenţa</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Curţii</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Constituţionale</w:t>
      </w:r>
      <w:proofErr w:type="spellEnd"/>
      <w:r w:rsidRPr="00951E80">
        <w:rPr>
          <w:rFonts w:ascii="Times New Roman" w:hAnsi="Times New Roman"/>
          <w:i/>
          <w:color w:val="auto"/>
        </w:rPr>
        <w:t xml:space="preserve">. </w:t>
      </w:r>
      <w:proofErr w:type="spellStart"/>
      <w:proofErr w:type="gramStart"/>
      <w:r w:rsidRPr="00951E80">
        <w:rPr>
          <w:rFonts w:ascii="Times New Roman" w:hAnsi="Times New Roman"/>
          <w:i/>
          <w:color w:val="auto"/>
          <w:lang w:val="en-GB"/>
        </w:rPr>
        <w:t>Efectele</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deciziilor</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Curţii</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Constituţionale</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Curierul</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judiciar</w:t>
      </w:r>
      <w:proofErr w:type="spellEnd"/>
      <w:r w:rsidRPr="00951E80">
        <w:rPr>
          <w:rFonts w:ascii="Times New Roman" w:hAnsi="Times New Roman"/>
          <w:color w:val="auto"/>
          <w:lang w:val="en-GB"/>
        </w:rPr>
        <w:t xml:space="preserve"> n°4/2007, p.1-14.</w:t>
      </w:r>
      <w:proofErr w:type="gramEnd"/>
      <w:r w:rsidRPr="00951E80">
        <w:rPr>
          <w:rFonts w:ascii="Times New Roman" w:hAnsi="Times New Roman"/>
          <w:color w:val="auto"/>
          <w:lang w:val="en-GB"/>
        </w:rPr>
        <w:t xml:space="preserve"> Indeed, when Hans </w:t>
      </w:r>
      <w:proofErr w:type="spellStart"/>
      <w:r w:rsidRPr="00951E80">
        <w:rPr>
          <w:rFonts w:ascii="Times New Roman" w:hAnsi="Times New Roman"/>
          <w:color w:val="auto"/>
          <w:lang w:val="en-GB"/>
        </w:rPr>
        <w:t>Kelsen</w:t>
      </w:r>
      <w:proofErr w:type="spellEnd"/>
      <w:r w:rsidRPr="00951E80">
        <w:rPr>
          <w:rFonts w:ascii="Times New Roman" w:hAnsi="Times New Roman"/>
          <w:color w:val="auto"/>
          <w:lang w:val="en-GB"/>
        </w:rPr>
        <w:t xml:space="preserve"> concluded that constitutional courts could be given, under specific conditions, the possibility to invalidate a legal norm and infer that, for a limited period of time, previously existing legal standards could be brought back to life, he rather had in mind the technique generally used by the German Constitutional Tribunal consisting in an explicit request for </w:t>
      </w:r>
      <w:proofErr w:type="spellStart"/>
      <w:r w:rsidRPr="00951E80">
        <w:rPr>
          <w:rFonts w:ascii="Times New Roman" w:hAnsi="Times New Roman"/>
          <w:color w:val="auto"/>
          <w:lang w:val="en-GB"/>
        </w:rPr>
        <w:t>legiferation</w:t>
      </w:r>
      <w:proofErr w:type="spellEnd"/>
      <w:r w:rsidRPr="00951E80">
        <w:rPr>
          <w:rFonts w:ascii="Times New Roman" w:hAnsi="Times New Roman"/>
          <w:color w:val="auto"/>
          <w:lang w:val="en-GB"/>
        </w:rPr>
        <w:t xml:space="preserve"> towards Parliament in order to avoid a </w:t>
      </w:r>
      <w:r w:rsidRPr="00951E80">
        <w:rPr>
          <w:rFonts w:ascii="Times New Roman" w:hAnsi="Times New Roman"/>
          <w:i/>
          <w:color w:val="auto"/>
          <w:lang w:val="en-GB"/>
        </w:rPr>
        <w:t>vacuum juris</w:t>
      </w:r>
      <w:r w:rsidRPr="00951E80">
        <w:rPr>
          <w:rFonts w:ascii="Times New Roman" w:hAnsi="Times New Roman"/>
          <w:color w:val="auto"/>
          <w:lang w:val="en-GB"/>
        </w:rPr>
        <w:t xml:space="preserve">. See </w:t>
      </w:r>
      <w:proofErr w:type="spellStart"/>
      <w:r w:rsidRPr="00951E80">
        <w:rPr>
          <w:rFonts w:ascii="Times New Roman" w:hAnsi="Times New Roman"/>
          <w:color w:val="auto"/>
          <w:lang w:val="en-GB"/>
        </w:rPr>
        <w:t>H.Kelsen</w:t>
      </w:r>
      <w:proofErr w:type="spellEnd"/>
      <w:r w:rsidRPr="00951E80">
        <w:rPr>
          <w:rFonts w:ascii="Times New Roman" w:hAnsi="Times New Roman"/>
          <w:color w:val="auto"/>
          <w:lang w:val="en-GB"/>
        </w:rPr>
        <w:t xml:space="preserve">, </w:t>
      </w:r>
      <w:proofErr w:type="spellStart"/>
      <w:r w:rsidRPr="00951E80">
        <w:rPr>
          <w:rFonts w:ascii="Times New Roman" w:hAnsi="Times New Roman"/>
          <w:i/>
          <w:color w:val="auto"/>
          <w:lang w:val="en-GB"/>
        </w:rPr>
        <w:t>Wesen</w:t>
      </w:r>
      <w:proofErr w:type="spellEnd"/>
      <w:r w:rsidRPr="00951E80">
        <w:rPr>
          <w:rFonts w:ascii="Times New Roman" w:hAnsi="Times New Roman"/>
          <w:i/>
          <w:color w:val="auto"/>
          <w:lang w:val="en-GB"/>
        </w:rPr>
        <w:t xml:space="preserve"> und </w:t>
      </w:r>
      <w:proofErr w:type="spellStart"/>
      <w:r w:rsidRPr="00951E80">
        <w:rPr>
          <w:rFonts w:ascii="Times New Roman" w:hAnsi="Times New Roman"/>
          <w:i/>
          <w:color w:val="auto"/>
          <w:lang w:val="en-GB"/>
        </w:rPr>
        <w:t>Entwicklung</w:t>
      </w:r>
      <w:proofErr w:type="spellEnd"/>
      <w:r w:rsidRPr="00951E80">
        <w:rPr>
          <w:rFonts w:ascii="Times New Roman" w:hAnsi="Times New Roman"/>
          <w:i/>
          <w:color w:val="auto"/>
          <w:lang w:val="en-GB"/>
        </w:rPr>
        <w:t xml:space="preserve"> der </w:t>
      </w:r>
      <w:proofErr w:type="spellStart"/>
      <w:r w:rsidRPr="00951E80">
        <w:rPr>
          <w:rFonts w:ascii="Times New Roman" w:hAnsi="Times New Roman"/>
          <w:i/>
          <w:color w:val="auto"/>
          <w:lang w:val="en-GB"/>
        </w:rPr>
        <w:t>Staatsgerichtsbarkeit</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Verhandlungen</w:t>
      </w:r>
      <w:proofErr w:type="spellEnd"/>
      <w:r w:rsidRPr="00951E80">
        <w:rPr>
          <w:rFonts w:ascii="Times New Roman" w:hAnsi="Times New Roman"/>
          <w:color w:val="auto"/>
          <w:lang w:val="en-GB"/>
        </w:rPr>
        <w:t xml:space="preserve"> der </w:t>
      </w:r>
      <w:proofErr w:type="spellStart"/>
      <w:r w:rsidRPr="00951E80">
        <w:rPr>
          <w:rFonts w:ascii="Times New Roman" w:hAnsi="Times New Roman"/>
          <w:color w:val="auto"/>
          <w:lang w:val="en-GB"/>
        </w:rPr>
        <w:t>Tagung</w:t>
      </w:r>
      <w:proofErr w:type="spellEnd"/>
      <w:r w:rsidRPr="00951E80">
        <w:rPr>
          <w:rFonts w:ascii="Times New Roman" w:hAnsi="Times New Roman"/>
          <w:color w:val="auto"/>
          <w:lang w:val="en-GB"/>
        </w:rPr>
        <w:t xml:space="preserve"> der </w:t>
      </w:r>
      <w:proofErr w:type="spellStart"/>
      <w:r w:rsidRPr="00951E80">
        <w:rPr>
          <w:rFonts w:ascii="Times New Roman" w:hAnsi="Times New Roman"/>
          <w:color w:val="auto"/>
          <w:lang w:val="en-GB"/>
        </w:rPr>
        <w:t>deutschen</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Staatsrechtslehrer</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zu</w:t>
      </w:r>
      <w:proofErr w:type="spellEnd"/>
      <w:r w:rsidRPr="00951E80">
        <w:rPr>
          <w:rFonts w:ascii="Times New Roman" w:hAnsi="Times New Roman"/>
          <w:color w:val="auto"/>
          <w:lang w:val="en-GB"/>
        </w:rPr>
        <w:t xml:space="preserve"> Wien am 23. </w:t>
      </w:r>
      <w:proofErr w:type="gramStart"/>
      <w:r w:rsidRPr="00951E80">
        <w:rPr>
          <w:rFonts w:ascii="Times New Roman" w:hAnsi="Times New Roman"/>
          <w:color w:val="auto"/>
          <w:lang w:val="en-GB"/>
        </w:rPr>
        <w:t>Und 24.</w:t>
      </w:r>
      <w:proofErr w:type="gramEnd"/>
      <w:r w:rsidRPr="00951E80">
        <w:rPr>
          <w:rFonts w:ascii="Times New Roman" w:hAnsi="Times New Roman"/>
          <w:color w:val="auto"/>
          <w:lang w:val="en-GB"/>
        </w:rPr>
        <w:t xml:space="preserve"> </w:t>
      </w:r>
      <w:proofErr w:type="gramStart"/>
      <w:r w:rsidRPr="00951E80">
        <w:rPr>
          <w:rFonts w:ascii="Times New Roman" w:hAnsi="Times New Roman"/>
          <w:color w:val="auto"/>
          <w:lang w:val="en-GB"/>
        </w:rPr>
        <w:t xml:space="preserve">April 1928, Walter de </w:t>
      </w:r>
      <w:proofErr w:type="spellStart"/>
      <w:r w:rsidRPr="00951E80">
        <w:rPr>
          <w:rFonts w:ascii="Times New Roman" w:hAnsi="Times New Roman"/>
          <w:color w:val="auto"/>
          <w:lang w:val="en-GB"/>
        </w:rPr>
        <w:t>Gruyter</w:t>
      </w:r>
      <w:proofErr w:type="spellEnd"/>
      <w:r w:rsidRPr="00951E80">
        <w:rPr>
          <w:rFonts w:ascii="Times New Roman" w:hAnsi="Times New Roman"/>
          <w:color w:val="auto"/>
          <w:lang w:val="en-GB"/>
        </w:rPr>
        <w:t>, Berlin und Leipzig, 1929, vol. 5, pp. 80-88.</w:t>
      </w:r>
      <w:proofErr w:type="gramEnd"/>
      <w:r w:rsidRPr="00951E80">
        <w:rPr>
          <w:rFonts w:ascii="Times New Roman" w:hAnsi="Times New Roman"/>
          <w:color w:val="auto"/>
          <w:lang w:val="en-GB"/>
        </w:rPr>
        <w:t xml:space="preserve"> This author has great doubts that from the way in which that conclusion has been formulated by Hans </w:t>
      </w:r>
      <w:proofErr w:type="spellStart"/>
      <w:r w:rsidRPr="00951E80">
        <w:rPr>
          <w:rFonts w:ascii="Times New Roman" w:hAnsi="Times New Roman"/>
          <w:color w:val="auto"/>
          <w:lang w:val="en-GB"/>
        </w:rPr>
        <w:t>Kelsen</w:t>
      </w:r>
      <w:proofErr w:type="spellEnd"/>
      <w:r w:rsidRPr="00951E80">
        <w:rPr>
          <w:rFonts w:ascii="Times New Roman" w:hAnsi="Times New Roman"/>
          <w:color w:val="auto"/>
          <w:lang w:val="en-GB"/>
        </w:rPr>
        <w:t xml:space="preserve"> one could infer that constitutional courts can simply put back in force legal norms indefinitely. </w:t>
      </w:r>
    </w:p>
  </w:footnote>
  <w:footnote w:id="8">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According to article 147 of the Romanian Constitution any legal provision found unconstitutional ceases to exist within a delay of 45 days since it has been declared so by the Constitutional Court. During that period the unconstitutional provision is suspended (meaning it can no longer be enforced).</w:t>
      </w:r>
    </w:p>
  </w:footnote>
  <w:footnote w:id="9">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According to the law n°24/2000</w:t>
      </w:r>
      <w:r>
        <w:rPr>
          <w:rFonts w:ascii="Times New Roman" w:hAnsi="Times New Roman"/>
          <w:color w:val="auto"/>
          <w:lang w:val="en-GB"/>
        </w:rPr>
        <w:t xml:space="preserve"> referring to the legislative technique</w:t>
      </w:r>
      <w:r w:rsidRPr="00951E80">
        <w:rPr>
          <w:rFonts w:ascii="Times New Roman" w:hAnsi="Times New Roman"/>
          <w:color w:val="auto"/>
          <w:lang w:val="en-GB"/>
        </w:rPr>
        <w:t xml:space="preserve"> the abrogation of an abrogative act does not lead to the resurrection of the legal act initially abrogated but merely paves the way for a </w:t>
      </w:r>
      <w:r w:rsidRPr="00951E80">
        <w:rPr>
          <w:rFonts w:ascii="Times New Roman" w:hAnsi="Times New Roman"/>
          <w:i/>
          <w:color w:val="auto"/>
          <w:lang w:val="en-GB"/>
        </w:rPr>
        <w:t>vacuum juris</w:t>
      </w:r>
      <w:r w:rsidRPr="00951E80">
        <w:rPr>
          <w:rFonts w:ascii="Times New Roman" w:hAnsi="Times New Roman"/>
          <w:color w:val="auto"/>
          <w:lang w:val="en-GB"/>
        </w:rPr>
        <w:t xml:space="preserve">. </w:t>
      </w:r>
      <w:proofErr w:type="gramStart"/>
      <w:r w:rsidRPr="00951E80">
        <w:rPr>
          <w:rFonts w:ascii="Times New Roman" w:hAnsi="Times New Roman"/>
          <w:color w:val="auto"/>
          <w:lang w:val="en-GB"/>
        </w:rPr>
        <w:t>Moreover, the law advices initiators of legal acts to avoid such situations.</w:t>
      </w:r>
      <w:proofErr w:type="gramEnd"/>
    </w:p>
  </w:footnote>
  <w:footnote w:id="10">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B.Selejan-Gu</w:t>
      </w:r>
      <w:r>
        <w:rPr>
          <w:rFonts w:ascii="Times New Roman" w:hAnsi="Times New Roman"/>
          <w:color w:val="auto"/>
          <w:lang w:val="en-GB"/>
        </w:rPr>
        <w:t>ț</w:t>
      </w:r>
      <w:r w:rsidRPr="00951E80">
        <w:rPr>
          <w:rFonts w:ascii="Times New Roman" w:hAnsi="Times New Roman"/>
          <w:color w:val="auto"/>
          <w:lang w:val="en-GB"/>
        </w:rPr>
        <w:t>an</w:t>
      </w:r>
      <w:proofErr w:type="spellEnd"/>
      <w:r w:rsidRPr="00951E80">
        <w:rPr>
          <w:rFonts w:ascii="Times New Roman" w:hAnsi="Times New Roman"/>
          <w:color w:val="auto"/>
          <w:lang w:val="en-GB"/>
        </w:rPr>
        <w:t>, </w:t>
      </w:r>
      <w:proofErr w:type="spellStart"/>
      <w:r w:rsidRPr="00951E80">
        <w:rPr>
          <w:rFonts w:ascii="Times New Roman" w:hAnsi="Times New Roman"/>
          <w:i/>
          <w:color w:val="auto"/>
          <w:lang w:val="en-GB"/>
        </w:rPr>
        <w:t>Spaţiul</w:t>
      </w:r>
      <w:proofErr w:type="spellEnd"/>
      <w:r w:rsidRPr="00951E80">
        <w:rPr>
          <w:rFonts w:ascii="Times New Roman" w:hAnsi="Times New Roman"/>
          <w:i/>
          <w:color w:val="auto"/>
          <w:lang w:val="en-GB"/>
        </w:rPr>
        <w:t xml:space="preserve"> </w:t>
      </w:r>
      <w:proofErr w:type="spellStart"/>
      <w:proofErr w:type="gramStart"/>
      <w:r w:rsidRPr="00951E80">
        <w:rPr>
          <w:rFonts w:ascii="Times New Roman" w:hAnsi="Times New Roman"/>
          <w:i/>
          <w:color w:val="auto"/>
          <w:lang w:val="en-GB"/>
        </w:rPr>
        <w:t>european</w:t>
      </w:r>
      <w:proofErr w:type="spellEnd"/>
      <w:proofErr w:type="gramEnd"/>
      <w:r w:rsidRPr="00951E80">
        <w:rPr>
          <w:rFonts w:ascii="Times New Roman" w:hAnsi="Times New Roman"/>
          <w:i/>
          <w:color w:val="auto"/>
          <w:lang w:val="en-GB"/>
        </w:rPr>
        <w:t xml:space="preserve"> al </w:t>
      </w:r>
      <w:proofErr w:type="spellStart"/>
      <w:r w:rsidRPr="00951E80">
        <w:rPr>
          <w:rFonts w:ascii="Times New Roman" w:hAnsi="Times New Roman"/>
          <w:i/>
          <w:color w:val="auto"/>
          <w:lang w:val="en-GB"/>
        </w:rPr>
        <w:t>drepturilor</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omului</w:t>
      </w:r>
      <w:proofErr w:type="spellEnd"/>
      <w:r w:rsidRPr="00951E80">
        <w:rPr>
          <w:rFonts w:ascii="Times New Roman" w:hAnsi="Times New Roman"/>
          <w:i/>
          <w:color w:val="auto"/>
          <w:lang w:val="en-GB"/>
        </w:rPr>
        <w:t xml:space="preserve">, </w:t>
      </w:r>
      <w:proofErr w:type="spellStart"/>
      <w:r w:rsidRPr="00951E80">
        <w:rPr>
          <w:rFonts w:ascii="Times New Roman" w:hAnsi="Times New Roman"/>
          <w:color w:val="auto"/>
          <w:lang w:val="en-GB"/>
        </w:rPr>
        <w:t>Bucureşti</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C.H.Beck</w:t>
      </w:r>
      <w:proofErr w:type="spellEnd"/>
      <w:r w:rsidRPr="00951E80">
        <w:rPr>
          <w:rFonts w:ascii="Times New Roman" w:hAnsi="Times New Roman"/>
          <w:color w:val="auto"/>
          <w:lang w:val="en-GB"/>
        </w:rPr>
        <w:t>, 2008, p. 139.</w:t>
      </w:r>
    </w:p>
  </w:footnote>
  <w:footnote w:id="11">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particularly decisions of HCCJ n°3/2011 and n°11/2012.</w:t>
      </w:r>
    </w:p>
  </w:footnote>
  <w:footnote w:id="12">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According to article 146 of the Constitution, the Romanian Constitutional Court can adjudicate on initiatives for the revision of the Constitution, international treaties as ratified by Parliament, laws, delegated legislation, and standing orders of houses of Parliament and it has to solve legal conflicts of constitutional nature between public authorities</w:t>
      </w:r>
      <w:r>
        <w:rPr>
          <w:rFonts w:ascii="Times New Roman" w:hAnsi="Times New Roman"/>
          <w:color w:val="auto"/>
          <w:lang w:val="en-GB"/>
        </w:rPr>
        <w:t>,</w:t>
      </w:r>
      <w:r w:rsidRPr="00951E80">
        <w:rPr>
          <w:rFonts w:ascii="Times New Roman" w:hAnsi="Times New Roman"/>
          <w:color w:val="auto"/>
          <w:lang w:val="en-GB"/>
        </w:rPr>
        <w:t xml:space="preserve"> supervise the procedure for the election of the President and of circumstances that justify the vacancy/suspension of that office</w:t>
      </w:r>
      <w:r>
        <w:rPr>
          <w:rFonts w:ascii="Times New Roman" w:hAnsi="Times New Roman"/>
          <w:color w:val="auto"/>
          <w:lang w:val="en-GB"/>
        </w:rPr>
        <w:t>,</w:t>
      </w:r>
      <w:r w:rsidRPr="00951E80">
        <w:rPr>
          <w:rFonts w:ascii="Times New Roman" w:hAnsi="Times New Roman"/>
          <w:color w:val="auto"/>
          <w:lang w:val="en-GB"/>
        </w:rPr>
        <w:t xml:space="preserve"> supervise the procedure of and ascertain the results of referendums</w:t>
      </w:r>
      <w:r>
        <w:rPr>
          <w:rFonts w:ascii="Times New Roman" w:hAnsi="Times New Roman"/>
          <w:color w:val="auto"/>
          <w:lang w:val="en-GB"/>
        </w:rPr>
        <w:t>,</w:t>
      </w:r>
      <w:r w:rsidRPr="00951E80">
        <w:rPr>
          <w:rFonts w:ascii="Times New Roman" w:hAnsi="Times New Roman"/>
          <w:color w:val="auto"/>
          <w:lang w:val="en-GB"/>
        </w:rPr>
        <w:t xml:space="preserve"> supervise the procedure for popular legislative initiatives</w:t>
      </w:r>
      <w:r>
        <w:rPr>
          <w:rFonts w:ascii="Times New Roman" w:hAnsi="Times New Roman"/>
          <w:color w:val="auto"/>
          <w:lang w:val="en-GB"/>
        </w:rPr>
        <w:t>,</w:t>
      </w:r>
      <w:r w:rsidRPr="00951E80">
        <w:rPr>
          <w:rFonts w:ascii="Times New Roman" w:hAnsi="Times New Roman"/>
          <w:color w:val="auto"/>
          <w:lang w:val="en-GB"/>
        </w:rPr>
        <w:t xml:space="preserve"> decide on the constitutionality of political parties. </w:t>
      </w:r>
    </w:p>
  </w:footnote>
  <w:footnote w:id="1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For a severe critique of this mere fact see </w:t>
      </w:r>
      <w:proofErr w:type="spellStart"/>
      <w:r w:rsidRPr="00951E80">
        <w:rPr>
          <w:rFonts w:ascii="Times New Roman" w:hAnsi="Times New Roman"/>
          <w:color w:val="auto"/>
          <w:lang w:val="en-GB"/>
        </w:rPr>
        <w:t>R.Hirschl</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 xml:space="preserve">The New Constitutionalism and the </w:t>
      </w:r>
      <w:proofErr w:type="spellStart"/>
      <w:r w:rsidRPr="00951E80">
        <w:rPr>
          <w:rFonts w:ascii="Times New Roman" w:hAnsi="Times New Roman"/>
          <w:i/>
          <w:color w:val="auto"/>
          <w:lang w:val="en-GB"/>
        </w:rPr>
        <w:t>Judicialization</w:t>
      </w:r>
      <w:proofErr w:type="spellEnd"/>
      <w:r w:rsidRPr="00951E80">
        <w:rPr>
          <w:rFonts w:ascii="Times New Roman" w:hAnsi="Times New Roman"/>
          <w:i/>
          <w:color w:val="auto"/>
          <w:lang w:val="en-GB"/>
        </w:rPr>
        <w:t xml:space="preserve"> of Pure Politics Worldwide</w:t>
      </w:r>
      <w:r w:rsidRPr="00951E80">
        <w:rPr>
          <w:rFonts w:ascii="Times New Roman" w:hAnsi="Times New Roman"/>
          <w:color w:val="auto"/>
          <w:lang w:val="en-GB"/>
        </w:rPr>
        <w:t xml:space="preserve">, Fordham Law Review, vol. 75 (2006-2007), p.721-753. For a comment see </w:t>
      </w:r>
      <w:proofErr w:type="spellStart"/>
      <w:r w:rsidRPr="00951E80">
        <w:rPr>
          <w:rFonts w:ascii="Times New Roman" w:hAnsi="Times New Roman"/>
          <w:color w:val="auto"/>
          <w:lang w:val="en-GB"/>
        </w:rPr>
        <w:t>T.Ginsburg</w:t>
      </w:r>
      <w:proofErr w:type="spellEnd"/>
      <w:r w:rsidRPr="00951E80">
        <w:rPr>
          <w:rFonts w:ascii="Times New Roman" w:hAnsi="Times New Roman"/>
          <w:color w:val="auto"/>
          <w:lang w:val="en-GB"/>
        </w:rPr>
        <w:t xml:space="preserve">, </w:t>
      </w:r>
      <w:proofErr w:type="spellStart"/>
      <w:r w:rsidRPr="00951E80">
        <w:rPr>
          <w:rFonts w:ascii="Times New Roman" w:hAnsi="Times New Roman"/>
          <w:i/>
          <w:color w:val="auto"/>
          <w:lang w:val="en-GB"/>
        </w:rPr>
        <w:t>Judicialization</w:t>
      </w:r>
      <w:proofErr w:type="spellEnd"/>
      <w:r w:rsidRPr="00951E80">
        <w:rPr>
          <w:rFonts w:ascii="Times New Roman" w:hAnsi="Times New Roman"/>
          <w:i/>
          <w:color w:val="auto"/>
          <w:lang w:val="en-GB"/>
        </w:rPr>
        <w:t xml:space="preserve"> of Administrative Governance: Causes, Consequences and Limits</w:t>
      </w:r>
      <w:r w:rsidRPr="00951E80">
        <w:rPr>
          <w:rFonts w:ascii="Times New Roman" w:hAnsi="Times New Roman"/>
          <w:color w:val="auto"/>
          <w:lang w:val="en-GB"/>
        </w:rPr>
        <w:t>, National Taiwan University Law Review, vol.3 (2008), p.1-29.</w:t>
      </w:r>
    </w:p>
  </w:footnote>
  <w:footnote w:id="14">
    <w:p w:rsidR="00FF44AA" w:rsidRPr="00951E80" w:rsidRDefault="00FF44AA" w:rsidP="00FF44AA">
      <w:pPr>
        <w:autoSpaceDE w:val="0"/>
        <w:autoSpaceDN w:val="0"/>
        <w:adjustRightInd w:val="0"/>
        <w:spacing w:after="120" w:line="240" w:lineRule="auto"/>
        <w:rPr>
          <w:rFonts w:ascii="Times New Roman" w:hAnsi="Times New Roman"/>
          <w:color w:val="auto"/>
          <w:lang w:val="en-GB" w:eastAsia="en-GB" w:bidi="ar-SA"/>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In a premonitory analysis Gerhard Caspar wrote, already in 1991, that in Eastern Europe “</w:t>
      </w:r>
      <w:r w:rsidRPr="00951E80">
        <w:rPr>
          <w:rFonts w:ascii="Times New Roman" w:hAnsi="Times New Roman"/>
          <w:color w:val="auto"/>
          <w:lang w:val="en-GB" w:eastAsia="en-GB" w:bidi="ar-SA"/>
        </w:rPr>
        <w:t xml:space="preserve">Every social issue will become a constitutional issue, and law and its oracles will be severely overtaxed. It will also create the potential for constitutional disappointments on the part of those who will come to believe that constitutional promises have been breached.” </w:t>
      </w:r>
      <w:proofErr w:type="gramStart"/>
      <w:r w:rsidRPr="00951E80">
        <w:rPr>
          <w:rFonts w:ascii="Times New Roman" w:hAnsi="Times New Roman"/>
          <w:color w:val="auto"/>
          <w:lang w:val="en-GB" w:eastAsia="en-GB" w:bidi="ar-SA"/>
        </w:rPr>
        <w:t xml:space="preserve">(See </w:t>
      </w:r>
      <w:proofErr w:type="spellStart"/>
      <w:r w:rsidRPr="00951E80">
        <w:rPr>
          <w:rFonts w:ascii="Times New Roman" w:hAnsi="Times New Roman"/>
          <w:color w:val="auto"/>
          <w:lang w:val="en-GB" w:eastAsia="en-GB" w:bidi="ar-SA"/>
        </w:rPr>
        <w:t>G.Caspar</w:t>
      </w:r>
      <w:proofErr w:type="spellEnd"/>
      <w:r w:rsidRPr="00951E80">
        <w:rPr>
          <w:rFonts w:ascii="Times New Roman" w:hAnsi="Times New Roman"/>
          <w:color w:val="auto"/>
          <w:lang w:val="en-GB" w:eastAsia="en-GB" w:bidi="ar-SA"/>
        </w:rPr>
        <w:t xml:space="preserve">, </w:t>
      </w:r>
      <w:r w:rsidRPr="00951E80">
        <w:rPr>
          <w:rFonts w:ascii="Times New Roman" w:hAnsi="Times New Roman"/>
          <w:i/>
          <w:color w:val="auto"/>
          <w:lang w:val="en-GB" w:eastAsia="en-GB" w:bidi="ar-SA"/>
        </w:rPr>
        <w:t>European Convergence</w:t>
      </w:r>
      <w:r w:rsidRPr="00951E80">
        <w:rPr>
          <w:rFonts w:ascii="Times New Roman" w:hAnsi="Times New Roman"/>
          <w:color w:val="auto"/>
          <w:lang w:val="en-GB" w:eastAsia="en-GB" w:bidi="ar-SA"/>
        </w:rPr>
        <w:t>, University of Chicago Law Review, vol.58 (1991), p.445).</w:t>
      </w:r>
      <w:proofErr w:type="gramEnd"/>
      <w:r w:rsidRPr="00951E80">
        <w:rPr>
          <w:rFonts w:ascii="Times New Roman" w:hAnsi="Times New Roman"/>
          <w:color w:val="auto"/>
          <w:lang w:val="en-GB" w:eastAsia="en-GB" w:bidi="ar-SA"/>
        </w:rPr>
        <w:t xml:space="preserve"> For the role that constitutional courts were expected to play during the democratic transitions in Eastern Europe also see </w:t>
      </w:r>
      <w:proofErr w:type="spellStart"/>
      <w:r w:rsidRPr="00951E80">
        <w:rPr>
          <w:rFonts w:ascii="Times New Roman" w:hAnsi="Times New Roman"/>
          <w:color w:val="auto"/>
          <w:lang w:val="en-GB" w:eastAsia="en-GB" w:bidi="ar-SA"/>
        </w:rPr>
        <w:t>Z.Kuhn</w:t>
      </w:r>
      <w:proofErr w:type="spellEnd"/>
      <w:r w:rsidRPr="00951E80">
        <w:rPr>
          <w:rFonts w:ascii="Times New Roman" w:hAnsi="Times New Roman"/>
          <w:color w:val="auto"/>
          <w:lang w:val="en-GB" w:eastAsia="en-GB" w:bidi="ar-SA"/>
        </w:rPr>
        <w:t xml:space="preserve">, </w:t>
      </w:r>
      <w:r w:rsidRPr="00951E80">
        <w:rPr>
          <w:rFonts w:ascii="Times New Roman" w:hAnsi="Times New Roman"/>
          <w:bCs/>
          <w:i/>
          <w:color w:val="auto"/>
          <w:lang w:val="en-GB" w:eastAsia="en-GB" w:bidi="ar-SA"/>
        </w:rPr>
        <w:t>Worlds Apart: Western and Central European Judicial Culture at the Onset of the European Enlargement</w:t>
      </w:r>
      <w:r w:rsidRPr="00951E80">
        <w:rPr>
          <w:rFonts w:ascii="Times New Roman" w:hAnsi="Times New Roman"/>
          <w:bCs/>
          <w:color w:val="auto"/>
          <w:lang w:val="en-GB" w:eastAsia="en-GB" w:bidi="ar-SA"/>
        </w:rPr>
        <w:t xml:space="preserve">, American Journal of Comparative Law, vol.52 (2004), p.530-567. It is though interesting that while Caspar considers that </w:t>
      </w:r>
      <w:r w:rsidRPr="00951E80">
        <w:rPr>
          <w:rFonts w:ascii="Times New Roman" w:hAnsi="Times New Roman"/>
          <w:color w:val="auto"/>
          <w:lang w:val="en-GB" w:eastAsia="en-GB" w:bidi="ar-SA"/>
        </w:rPr>
        <w:t xml:space="preserve">democratic transitions in Eastern Europe will be facilitated by the fact that models to be followed (meaning West European examples of constitutions, rule of law, protection of fundamental rights, etc.) are congenial to them “because underlying them is a concept of the state and its role that goes back all the way to the late eighteenth century”, Kuhn argues that it is precisely the fact that judges in Eastern Europe were left with theories and concepts of the nineteenth century they cannot be trusted for fomenting or even efficiently supporting the transitions and that is the reason why constitutional courts need to lead the way. </w:t>
      </w:r>
    </w:p>
  </w:footnote>
  <w:footnote w:id="1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A.Hamilton</w:t>
      </w:r>
      <w:proofErr w:type="spellEnd"/>
      <w:r w:rsidRPr="00951E80">
        <w:rPr>
          <w:rFonts w:ascii="Times New Roman" w:hAnsi="Times New Roman"/>
          <w:color w:val="auto"/>
          <w:lang w:val="en-GB"/>
        </w:rPr>
        <w:t xml:space="preserve"> famously argued that “in a government in which they [powers] are separated from each other, the judiciary, from the nature of its functions, will always be the least dangerous to the political rights of the Constitution because it will be the least in a capacity to annoy or injure them”</w:t>
      </w:r>
      <w:r>
        <w:rPr>
          <w:rFonts w:ascii="Times New Roman" w:hAnsi="Times New Roman"/>
          <w:color w:val="auto"/>
          <w:lang w:val="en-GB"/>
        </w:rPr>
        <w:t>. See</w:t>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J.Madison</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A.Hamilton</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J.Lay</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The Federalism Papers</w:t>
      </w:r>
      <w:r w:rsidRPr="00951E80">
        <w:rPr>
          <w:rFonts w:ascii="Times New Roman" w:hAnsi="Times New Roman"/>
          <w:color w:val="auto"/>
          <w:lang w:val="en-GB"/>
        </w:rPr>
        <w:t xml:space="preserve">, n°78, Penguin Books, 1987, p.437 or </w:t>
      </w:r>
      <w:hyperlink r:id="rId1" w:anchor="link2H_4_0078" w:history="1">
        <w:r w:rsidRPr="00951E80">
          <w:rPr>
            <w:rStyle w:val="Hyperlink"/>
            <w:rFonts w:ascii="Times New Roman" w:hAnsi="Times New Roman"/>
            <w:color w:val="auto"/>
            <w:lang w:val="en-GB"/>
          </w:rPr>
          <w:t>http://www.gutenberg.org/files/1404/1404-h/1404-h.htm#link2H_4_0078</w:t>
        </w:r>
      </w:hyperlink>
      <w:r w:rsidRPr="00810914">
        <w:rPr>
          <w:rStyle w:val="Hyperlink"/>
          <w:rFonts w:ascii="Times New Roman" w:hAnsi="Times New Roman"/>
          <w:color w:val="auto"/>
          <w:u w:val="none"/>
          <w:lang w:val="en-GB"/>
        </w:rPr>
        <w:t xml:space="preserve"> (last visited 28</w:t>
      </w:r>
      <w:r>
        <w:rPr>
          <w:rStyle w:val="Hyperlink"/>
          <w:rFonts w:ascii="Times New Roman" w:hAnsi="Times New Roman"/>
          <w:color w:val="auto"/>
          <w:u w:val="none"/>
          <w:lang w:val="en-GB"/>
        </w:rPr>
        <w:t>.</w:t>
      </w:r>
      <w:r w:rsidRPr="00810914">
        <w:rPr>
          <w:rStyle w:val="Hyperlink"/>
          <w:rFonts w:ascii="Times New Roman" w:hAnsi="Times New Roman"/>
          <w:color w:val="auto"/>
          <w:u w:val="none"/>
          <w:lang w:val="en-GB"/>
        </w:rPr>
        <w:t>03.214</w:t>
      </w:r>
      <w:r w:rsidRPr="00951E80">
        <w:rPr>
          <w:rFonts w:ascii="Times New Roman" w:hAnsi="Times New Roman"/>
          <w:color w:val="auto"/>
          <w:lang w:val="en-GB"/>
        </w:rPr>
        <w:t xml:space="preserve">). </w:t>
      </w:r>
    </w:p>
  </w:footnote>
  <w:footnote w:id="16">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w:t>
      </w:r>
      <w:proofErr w:type="spellStart"/>
      <w:r w:rsidRPr="00951E80">
        <w:rPr>
          <w:rFonts w:ascii="Times New Roman" w:hAnsi="Times New Roman"/>
          <w:color w:val="auto"/>
          <w:lang w:val="en-GB"/>
        </w:rPr>
        <w:t>H.Kelsen</w:t>
      </w:r>
      <w:proofErr w:type="spellEnd"/>
      <w:r w:rsidRPr="00951E80">
        <w:rPr>
          <w:rFonts w:ascii="Times New Roman" w:hAnsi="Times New Roman"/>
          <w:color w:val="auto"/>
          <w:lang w:val="en-GB"/>
        </w:rPr>
        <w:t xml:space="preserve">, </w:t>
      </w:r>
      <w:proofErr w:type="spellStart"/>
      <w:proofErr w:type="gramStart"/>
      <w:r w:rsidRPr="00951E80">
        <w:rPr>
          <w:rFonts w:ascii="Times New Roman" w:hAnsi="Times New Roman"/>
          <w:i/>
          <w:color w:val="auto"/>
          <w:lang w:val="en-GB"/>
        </w:rPr>
        <w:t>op.cit</w:t>
      </w:r>
      <w:proofErr w:type="spellEnd"/>
      <w:r w:rsidRPr="00951E80">
        <w:rPr>
          <w:rFonts w:ascii="Times New Roman" w:hAnsi="Times New Roman"/>
          <w:i/>
          <w:color w:val="auto"/>
          <w:lang w:val="en-GB"/>
        </w:rPr>
        <w:t>.</w:t>
      </w:r>
      <w:r w:rsidRPr="00951E80">
        <w:rPr>
          <w:rFonts w:ascii="Times New Roman" w:hAnsi="Times New Roman"/>
          <w:color w:val="auto"/>
          <w:lang w:val="en-GB"/>
        </w:rPr>
        <w:t>,</w:t>
      </w:r>
      <w:proofErr w:type="gramEnd"/>
      <w:r w:rsidRPr="00951E80">
        <w:rPr>
          <w:rFonts w:ascii="Times New Roman" w:hAnsi="Times New Roman"/>
          <w:color w:val="auto"/>
          <w:lang w:val="en-GB"/>
        </w:rPr>
        <w:t xml:space="preserve"> p.85; </w:t>
      </w:r>
      <w:proofErr w:type="spellStart"/>
      <w:r w:rsidRPr="00951E80">
        <w:rPr>
          <w:rFonts w:ascii="Times New Roman" w:hAnsi="Times New Roman"/>
          <w:color w:val="auto"/>
          <w:lang w:val="en-GB"/>
        </w:rPr>
        <w:t>M.Cappelletti</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 xml:space="preserve">Repudiating Montesquieu? </w:t>
      </w:r>
      <w:proofErr w:type="gramStart"/>
      <w:r w:rsidRPr="00951E80">
        <w:rPr>
          <w:rFonts w:ascii="Times New Roman" w:hAnsi="Times New Roman"/>
          <w:i/>
          <w:color w:val="auto"/>
          <w:lang w:val="en-GB"/>
        </w:rPr>
        <w:t>The Expansion and Legitimacy of Judicial Review</w:t>
      </w:r>
      <w:r w:rsidRPr="00951E80">
        <w:rPr>
          <w:rFonts w:ascii="Times New Roman" w:hAnsi="Times New Roman"/>
          <w:color w:val="auto"/>
          <w:lang w:val="en-GB"/>
        </w:rPr>
        <w:t>, Catholic Law Review, vol.35 (1985-1986), p.4.</w:t>
      </w:r>
      <w:proofErr w:type="gramEnd"/>
    </w:p>
  </w:footnote>
  <w:footnote w:id="17">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A.Bickel</w:t>
      </w:r>
      <w:proofErr w:type="spellEnd"/>
      <w:r w:rsidRPr="00951E80">
        <w:rPr>
          <w:rFonts w:ascii="Times New Roman" w:hAnsi="Times New Roman"/>
          <w:color w:val="auto"/>
          <w:lang w:val="en-GB"/>
        </w:rPr>
        <w:t xml:space="preserve">, </w:t>
      </w:r>
      <w:proofErr w:type="gramStart"/>
      <w:r w:rsidRPr="00951E80">
        <w:rPr>
          <w:rFonts w:ascii="Times New Roman" w:hAnsi="Times New Roman"/>
          <w:i/>
          <w:color w:val="auto"/>
          <w:lang w:val="en-GB"/>
        </w:rPr>
        <w:t>The</w:t>
      </w:r>
      <w:proofErr w:type="gramEnd"/>
      <w:r w:rsidRPr="00951E80">
        <w:rPr>
          <w:rFonts w:ascii="Times New Roman" w:hAnsi="Times New Roman"/>
          <w:i/>
          <w:color w:val="auto"/>
          <w:lang w:val="en-GB"/>
        </w:rPr>
        <w:t xml:space="preserve"> Least Dangerous Branch: The Supreme Court at the Bar of Politics</w:t>
      </w:r>
      <w:r w:rsidRPr="00951E80">
        <w:rPr>
          <w:rFonts w:ascii="Times New Roman" w:hAnsi="Times New Roman"/>
          <w:color w:val="auto"/>
          <w:lang w:val="en-GB"/>
        </w:rPr>
        <w:t xml:space="preserve">, Bobs-Merrill Company, 1962, </w:t>
      </w:r>
      <w:r w:rsidR="000C2F05">
        <w:rPr>
          <w:rFonts w:ascii="Times New Roman" w:hAnsi="Times New Roman"/>
          <w:color w:val="auto"/>
          <w:lang w:val="en-GB"/>
        </w:rPr>
        <w:t>(</w:t>
      </w:r>
      <w:r w:rsidRPr="00951E80">
        <w:rPr>
          <w:rFonts w:ascii="Times New Roman" w:hAnsi="Times New Roman"/>
          <w:color w:val="auto"/>
          <w:lang w:val="en-GB"/>
        </w:rPr>
        <w:t>Vail-</w:t>
      </w:r>
      <w:proofErr w:type="spellStart"/>
      <w:r w:rsidRPr="00951E80">
        <w:rPr>
          <w:rFonts w:ascii="Times New Roman" w:hAnsi="Times New Roman"/>
          <w:color w:val="auto"/>
          <w:lang w:val="en-GB"/>
        </w:rPr>
        <w:t>Balou</w:t>
      </w:r>
      <w:proofErr w:type="spellEnd"/>
      <w:r w:rsidRPr="00951E80">
        <w:rPr>
          <w:rFonts w:ascii="Times New Roman" w:hAnsi="Times New Roman"/>
          <w:color w:val="auto"/>
          <w:lang w:val="en-GB"/>
        </w:rPr>
        <w:t xml:space="preserve"> Press,</w:t>
      </w:r>
      <w:r>
        <w:rPr>
          <w:rFonts w:ascii="Times New Roman" w:hAnsi="Times New Roman"/>
          <w:color w:val="auto"/>
          <w:lang w:val="en-GB"/>
        </w:rPr>
        <w:t xml:space="preserve"> </w:t>
      </w:r>
      <w:r w:rsidRPr="00951E80">
        <w:rPr>
          <w:rFonts w:ascii="Times New Roman" w:hAnsi="Times New Roman"/>
          <w:color w:val="auto"/>
          <w:lang w:val="en-GB"/>
        </w:rPr>
        <w:t>1986).</w:t>
      </w:r>
    </w:p>
  </w:footnote>
  <w:footnote w:id="18">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w:t>
      </w:r>
      <w:proofErr w:type="spellStart"/>
      <w:r w:rsidRPr="00951E80">
        <w:rPr>
          <w:rFonts w:ascii="Times New Roman" w:hAnsi="Times New Roman"/>
          <w:color w:val="auto"/>
          <w:lang w:val="en-GB"/>
        </w:rPr>
        <w:t>M.Tushnet</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Taking the Constitution Away from Courts</w:t>
      </w:r>
      <w:r w:rsidRPr="00951E80">
        <w:rPr>
          <w:rFonts w:ascii="Times New Roman" w:hAnsi="Times New Roman"/>
          <w:color w:val="auto"/>
          <w:lang w:val="en-GB"/>
        </w:rPr>
        <w:t xml:space="preserve">, Princeton University Press, Princeton, New </w:t>
      </w:r>
      <w:proofErr w:type="spellStart"/>
      <w:r w:rsidRPr="00951E80">
        <w:rPr>
          <w:rFonts w:ascii="Times New Roman" w:hAnsi="Times New Roman"/>
          <w:color w:val="auto"/>
          <w:lang w:val="en-GB"/>
        </w:rPr>
        <w:t>Jerrsey</w:t>
      </w:r>
      <w:proofErr w:type="spellEnd"/>
      <w:r w:rsidRPr="00951E80">
        <w:rPr>
          <w:rFonts w:ascii="Times New Roman" w:hAnsi="Times New Roman"/>
          <w:color w:val="auto"/>
          <w:lang w:val="en-GB"/>
        </w:rPr>
        <w:t xml:space="preserve">, 1999; R. </w:t>
      </w:r>
      <w:proofErr w:type="spellStart"/>
      <w:r w:rsidRPr="00951E80">
        <w:rPr>
          <w:rFonts w:ascii="Times New Roman" w:hAnsi="Times New Roman"/>
          <w:color w:val="auto"/>
          <w:lang w:val="en-GB"/>
        </w:rPr>
        <w:t>Hirschl</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 xml:space="preserve">Towards </w:t>
      </w:r>
      <w:proofErr w:type="spellStart"/>
      <w:r w:rsidRPr="00951E80">
        <w:rPr>
          <w:rFonts w:ascii="Times New Roman" w:hAnsi="Times New Roman"/>
          <w:i/>
          <w:color w:val="auto"/>
          <w:lang w:val="en-GB"/>
        </w:rPr>
        <w:t>Juristocracy</w:t>
      </w:r>
      <w:proofErr w:type="spellEnd"/>
      <w:r w:rsidRPr="00951E80">
        <w:rPr>
          <w:rFonts w:ascii="Times New Roman" w:hAnsi="Times New Roman"/>
          <w:i/>
          <w:color w:val="auto"/>
          <w:lang w:val="en-GB"/>
        </w:rPr>
        <w:t>: The Origins and Consequences of the New Constitutionalism</w:t>
      </w:r>
      <w:r w:rsidRPr="00951E80">
        <w:rPr>
          <w:rFonts w:ascii="Times New Roman" w:hAnsi="Times New Roman"/>
          <w:color w:val="auto"/>
          <w:lang w:val="en-GB"/>
        </w:rPr>
        <w:t xml:space="preserve">, Cambridge, Harvard University Press, 2004 ; </w:t>
      </w:r>
      <w:proofErr w:type="spellStart"/>
      <w:r w:rsidRPr="00951E80">
        <w:rPr>
          <w:rFonts w:ascii="Times New Roman" w:hAnsi="Times New Roman"/>
          <w:color w:val="auto"/>
          <w:lang w:val="en-GB"/>
        </w:rPr>
        <w:t>R.Hirschl</w:t>
      </w:r>
      <w:proofErr w:type="spellEnd"/>
      <w:r w:rsidRPr="00951E80">
        <w:rPr>
          <w:rFonts w:ascii="Times New Roman" w:hAnsi="Times New Roman"/>
          <w:color w:val="auto"/>
          <w:lang w:val="en-GB"/>
        </w:rPr>
        <w:t xml:space="preserve">, </w:t>
      </w:r>
      <w:proofErr w:type="spellStart"/>
      <w:r w:rsidRPr="00951E80">
        <w:rPr>
          <w:rFonts w:ascii="Times New Roman" w:hAnsi="Times New Roman"/>
          <w:i/>
          <w:color w:val="auto"/>
          <w:lang w:val="en-GB"/>
        </w:rPr>
        <w:t>loc.cit</w:t>
      </w:r>
      <w:proofErr w:type="spellEnd"/>
      <w:r w:rsidRPr="00951E80">
        <w:rPr>
          <w:rFonts w:ascii="Times New Roman" w:hAnsi="Times New Roman"/>
          <w:i/>
          <w:color w:val="auto"/>
          <w:lang w:val="en-GB"/>
        </w:rPr>
        <w:t>.,</w:t>
      </w:r>
      <w:r w:rsidRPr="00951E80">
        <w:rPr>
          <w:rFonts w:ascii="Times New Roman" w:hAnsi="Times New Roman"/>
          <w:color w:val="auto"/>
          <w:lang w:val="en-GB"/>
        </w:rPr>
        <w:t xml:space="preserve"> p.721-753; </w:t>
      </w:r>
      <w:proofErr w:type="spellStart"/>
      <w:r w:rsidRPr="00951E80">
        <w:rPr>
          <w:rFonts w:ascii="Times New Roman" w:hAnsi="Times New Roman"/>
          <w:color w:val="auto"/>
          <w:lang w:val="en-GB"/>
        </w:rPr>
        <w:t>M.Tushnet</w:t>
      </w:r>
      <w:proofErr w:type="spellEnd"/>
      <w:r w:rsidRPr="00951E80">
        <w:rPr>
          <w:rFonts w:ascii="Times New Roman" w:hAnsi="Times New Roman"/>
          <w:color w:val="auto"/>
          <w:lang w:val="en-GB"/>
        </w:rPr>
        <w:t>, </w:t>
      </w:r>
      <w:r w:rsidRPr="00951E80">
        <w:rPr>
          <w:rFonts w:ascii="Times New Roman" w:hAnsi="Times New Roman"/>
          <w:i/>
          <w:color w:val="auto"/>
          <w:lang w:val="en-GB"/>
        </w:rPr>
        <w:t>Political Power and Judicial Power: Some Observations on their Relation</w:t>
      </w:r>
      <w:r w:rsidRPr="00951E80">
        <w:rPr>
          <w:rFonts w:ascii="Times New Roman" w:hAnsi="Times New Roman"/>
          <w:color w:val="auto"/>
          <w:lang w:val="en-GB"/>
        </w:rPr>
        <w:t xml:space="preserve">, Fordham Law Review, vol. 75 (2006-2007), p.755-768; </w:t>
      </w:r>
      <w:proofErr w:type="spellStart"/>
      <w:r w:rsidRPr="00951E80">
        <w:rPr>
          <w:rFonts w:ascii="Times New Roman" w:hAnsi="Times New Roman"/>
          <w:color w:val="auto"/>
          <w:lang w:val="en-GB"/>
        </w:rPr>
        <w:t>J.Waldron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The Core of the Case Against Judicial Review</w:t>
      </w:r>
      <w:r w:rsidRPr="00951E80">
        <w:rPr>
          <w:rFonts w:ascii="Times New Roman" w:hAnsi="Times New Roman"/>
          <w:color w:val="auto"/>
          <w:lang w:val="en-GB"/>
        </w:rPr>
        <w:t xml:space="preserve">, The Yale Law Journal, vol.115 (2006), p.1346-1406. </w:t>
      </w:r>
    </w:p>
  </w:footnote>
  <w:footnote w:id="19">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Used for the first time in the ’70 in the Hispanic context in order to describe the transition from authoritarian military regimes to civil democratic ones, the term ‘democratic transition’ has been coined on various other changes once events started to unfold in Latin America, South-East Asia and Eastern Europe towards the end of ’80 and beginning of ’90</w:t>
      </w:r>
      <w:r>
        <w:rPr>
          <w:rFonts w:ascii="Times New Roman" w:hAnsi="Times New Roman"/>
          <w:color w:val="auto"/>
          <w:lang w:val="en-GB"/>
        </w:rPr>
        <w:t>,</w:t>
      </w:r>
      <w:r w:rsidRPr="00951E80">
        <w:rPr>
          <w:rFonts w:ascii="Times New Roman" w:hAnsi="Times New Roman"/>
          <w:color w:val="auto"/>
          <w:lang w:val="en-GB"/>
        </w:rPr>
        <w:t xml:space="preserve"> and in North Africa towards 2010. </w:t>
      </w:r>
    </w:p>
  </w:footnote>
  <w:footnote w:id="20">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For a discussion of the concept see </w:t>
      </w:r>
      <w:proofErr w:type="spellStart"/>
      <w:r w:rsidRPr="00951E80">
        <w:rPr>
          <w:rFonts w:ascii="Times New Roman" w:hAnsi="Times New Roman"/>
          <w:color w:val="auto"/>
          <w:lang w:val="en-GB"/>
        </w:rPr>
        <w:t>J.J.Linz</w:t>
      </w:r>
      <w:proofErr w:type="spellEnd"/>
      <w:r w:rsidRPr="00951E80">
        <w:rPr>
          <w:rFonts w:ascii="Times New Roman" w:hAnsi="Times New Roman"/>
          <w:color w:val="auto"/>
          <w:lang w:val="en-GB"/>
        </w:rPr>
        <w:t xml:space="preserve"> &amp; </w:t>
      </w:r>
      <w:proofErr w:type="spellStart"/>
      <w:r w:rsidRPr="00951E80">
        <w:rPr>
          <w:rFonts w:ascii="Times New Roman" w:hAnsi="Times New Roman"/>
          <w:color w:val="auto"/>
          <w:lang w:val="en-GB"/>
        </w:rPr>
        <w:t>A.Stepan</w:t>
      </w:r>
      <w:proofErr w:type="spellEnd"/>
      <w:r w:rsidRPr="00951E80">
        <w:rPr>
          <w:rFonts w:ascii="Times New Roman" w:hAnsi="Times New Roman"/>
          <w:color w:val="auto"/>
          <w:lang w:val="en-GB"/>
        </w:rPr>
        <w:t xml:space="preserve">, </w:t>
      </w:r>
      <w:r w:rsidRPr="00951E80">
        <w:rPr>
          <w:rFonts w:ascii="Times New Roman" w:hAnsi="Times New Roman"/>
          <w:i/>
          <w:iCs/>
          <w:color w:val="auto"/>
          <w:lang w:val="en-GB"/>
        </w:rPr>
        <w:t xml:space="preserve">Problems of Democratic Transition and Consolidation. </w:t>
      </w:r>
      <w:proofErr w:type="gramStart"/>
      <w:r w:rsidRPr="00951E80">
        <w:rPr>
          <w:rFonts w:ascii="Times New Roman" w:hAnsi="Times New Roman"/>
          <w:i/>
          <w:iCs/>
          <w:color w:val="auto"/>
          <w:lang w:val="en-GB"/>
        </w:rPr>
        <w:t>Southern Europe, South America, and Post-Communist Europe</w:t>
      </w:r>
      <w:r w:rsidRPr="00951E80">
        <w:rPr>
          <w:rFonts w:ascii="Times New Roman" w:hAnsi="Times New Roman"/>
          <w:iCs/>
          <w:color w:val="auto"/>
          <w:lang w:val="en-GB"/>
        </w:rPr>
        <w:t>,</w:t>
      </w:r>
      <w:r w:rsidRPr="00951E80">
        <w:rPr>
          <w:rFonts w:ascii="Times New Roman" w:hAnsi="Times New Roman"/>
          <w:color w:val="auto"/>
          <w:lang w:val="en-GB"/>
        </w:rPr>
        <w:t xml:space="preserve"> John Hopkins University Press, Baltimore and London, 1996.</w:t>
      </w:r>
      <w:proofErr w:type="gramEnd"/>
      <w:r w:rsidRPr="00951E80">
        <w:rPr>
          <w:rFonts w:ascii="Times New Roman" w:hAnsi="Times New Roman"/>
          <w:color w:val="auto"/>
          <w:lang w:val="en-GB"/>
        </w:rPr>
        <w:t xml:space="preserve"> For a critique see </w:t>
      </w:r>
      <w:hyperlink r:id="rId2" w:history="1">
        <w:r w:rsidRPr="00951E80">
          <w:rPr>
            <w:rStyle w:val="Hyperlink"/>
            <w:rFonts w:ascii="Times New Roman" w:hAnsi="Times New Roman"/>
            <w:color w:val="auto"/>
            <w:lang w:val="en-GB"/>
          </w:rPr>
          <w:t>http://www.ce-review.org/00/10/tokes10.html</w:t>
        </w:r>
      </w:hyperlink>
      <w:r w:rsidRPr="00951E80">
        <w:rPr>
          <w:rFonts w:ascii="Times New Roman" w:hAnsi="Times New Roman"/>
          <w:color w:val="auto"/>
          <w:lang w:val="en-GB"/>
        </w:rPr>
        <w:t xml:space="preserve"> (last visited 1.09.2013)</w:t>
      </w:r>
    </w:p>
  </w:footnote>
  <w:footnote w:id="21">
    <w:p w:rsidR="00FF44AA" w:rsidRPr="00951E80" w:rsidRDefault="00FF44AA" w:rsidP="00FF44AA">
      <w:pPr>
        <w:autoSpaceDE w:val="0"/>
        <w:autoSpaceDN w:val="0"/>
        <w:adjustRightInd w:val="0"/>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V. </w:t>
      </w:r>
      <w:proofErr w:type="spellStart"/>
      <w:r w:rsidRPr="00951E80">
        <w:rPr>
          <w:rFonts w:ascii="Times New Roman" w:hAnsi="Times New Roman"/>
          <w:color w:val="auto"/>
          <w:lang w:val="en-GB"/>
        </w:rPr>
        <w:t>Bunce</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 xml:space="preserve">Should </w:t>
      </w:r>
      <w:proofErr w:type="spellStart"/>
      <w:r w:rsidRPr="00951E80">
        <w:rPr>
          <w:rFonts w:ascii="Times New Roman" w:hAnsi="Times New Roman"/>
          <w:i/>
          <w:color w:val="auto"/>
          <w:lang w:val="en-GB"/>
        </w:rPr>
        <w:t>Transitologists</w:t>
      </w:r>
      <w:proofErr w:type="spellEnd"/>
      <w:r w:rsidRPr="00951E80">
        <w:rPr>
          <w:rFonts w:ascii="Times New Roman" w:hAnsi="Times New Roman"/>
          <w:i/>
          <w:color w:val="auto"/>
          <w:lang w:val="en-GB"/>
        </w:rPr>
        <w:t xml:space="preserve"> Be Grounded?</w:t>
      </w:r>
      <w:r w:rsidRPr="00951E80">
        <w:rPr>
          <w:rFonts w:ascii="Times New Roman" w:hAnsi="Times New Roman"/>
          <w:color w:val="auto"/>
          <w:lang w:val="en-GB"/>
        </w:rPr>
        <w:t xml:space="preserve">, </w:t>
      </w:r>
      <w:r w:rsidRPr="00951E80">
        <w:rPr>
          <w:rFonts w:ascii="Times New Roman" w:hAnsi="Times New Roman"/>
          <w:iCs/>
          <w:color w:val="auto"/>
          <w:lang w:val="en-GB"/>
        </w:rPr>
        <w:t xml:space="preserve">Slavic Review, vol.54, Spring </w:t>
      </w:r>
      <w:r w:rsidRPr="00951E80">
        <w:rPr>
          <w:rFonts w:ascii="Times New Roman" w:hAnsi="Times New Roman"/>
          <w:color w:val="auto"/>
          <w:lang w:val="en-GB"/>
        </w:rPr>
        <w:t xml:space="preserve">1995, p. 111; </w:t>
      </w:r>
      <w:proofErr w:type="spellStart"/>
      <w:r w:rsidRPr="00951E80">
        <w:rPr>
          <w:rFonts w:ascii="Times New Roman" w:hAnsi="Times New Roman"/>
          <w:color w:val="auto"/>
          <w:lang w:val="en-GB"/>
        </w:rPr>
        <w:t>J.</w:t>
      </w:r>
      <w:r w:rsidRPr="00951E80">
        <w:rPr>
          <w:rFonts w:ascii="Times New Roman" w:eastAsia="Calibri" w:hAnsi="Times New Roman"/>
          <w:color w:val="auto"/>
          <w:lang w:val="en-GB" w:bidi="ar-SA"/>
        </w:rPr>
        <w:t>Elster</w:t>
      </w:r>
      <w:proofErr w:type="spellEnd"/>
      <w:r w:rsidRPr="00951E80">
        <w:rPr>
          <w:rFonts w:ascii="Times New Roman" w:eastAsia="Calibri" w:hAnsi="Times New Roman"/>
          <w:color w:val="auto"/>
          <w:lang w:val="en-GB" w:bidi="ar-SA"/>
        </w:rPr>
        <w:t xml:space="preserve">, </w:t>
      </w:r>
      <w:proofErr w:type="spellStart"/>
      <w:r w:rsidRPr="00951E80">
        <w:rPr>
          <w:rFonts w:ascii="Times New Roman" w:eastAsia="Calibri" w:hAnsi="Times New Roman"/>
          <w:color w:val="auto"/>
          <w:lang w:val="en-GB" w:bidi="ar-SA"/>
        </w:rPr>
        <w:t>C.Offe</w:t>
      </w:r>
      <w:proofErr w:type="spellEnd"/>
      <w:r w:rsidRPr="00951E80">
        <w:rPr>
          <w:rFonts w:ascii="Times New Roman" w:eastAsia="Calibri" w:hAnsi="Times New Roman"/>
          <w:color w:val="auto"/>
          <w:lang w:val="en-GB" w:bidi="ar-SA"/>
        </w:rPr>
        <w:t xml:space="preserve">, </w:t>
      </w:r>
      <w:proofErr w:type="spellStart"/>
      <w:r w:rsidRPr="00951E80">
        <w:rPr>
          <w:rFonts w:ascii="Times New Roman" w:eastAsia="Calibri" w:hAnsi="Times New Roman"/>
          <w:color w:val="auto"/>
          <w:lang w:val="en-GB" w:bidi="ar-SA"/>
        </w:rPr>
        <w:t>U.K.Preuss</w:t>
      </w:r>
      <w:proofErr w:type="spellEnd"/>
      <w:r w:rsidRPr="00951E80">
        <w:rPr>
          <w:rFonts w:ascii="Times New Roman" w:eastAsia="Calibri" w:hAnsi="Times New Roman"/>
          <w:color w:val="auto"/>
          <w:lang w:val="en-GB" w:bidi="ar-SA"/>
        </w:rPr>
        <w:t xml:space="preserve">, </w:t>
      </w:r>
      <w:r w:rsidRPr="00951E80">
        <w:rPr>
          <w:rFonts w:ascii="Times New Roman" w:eastAsia="Calibri" w:hAnsi="Times New Roman"/>
          <w:i/>
          <w:iCs/>
          <w:color w:val="auto"/>
          <w:lang w:val="en-GB" w:bidi="ar-SA"/>
        </w:rPr>
        <w:t>Institutional Design in Post-Communist Societies: Rebuilding the Ship at Sea</w:t>
      </w:r>
      <w:r w:rsidRPr="00951E80">
        <w:rPr>
          <w:rFonts w:ascii="Times New Roman" w:eastAsia="Calibri" w:hAnsi="Times New Roman"/>
          <w:color w:val="auto"/>
          <w:lang w:val="en-GB" w:bidi="ar-SA"/>
        </w:rPr>
        <w:t xml:space="preserve">, Cambridge University Press, Cambridge, 1998; </w:t>
      </w:r>
      <w:proofErr w:type="spellStart"/>
      <w:r w:rsidRPr="00951E80">
        <w:rPr>
          <w:rFonts w:ascii="Times New Roman" w:hAnsi="Times New Roman"/>
          <w:bCs/>
          <w:color w:val="auto"/>
          <w:lang w:val="en-GB" w:eastAsia="en-GB" w:bidi="ar-SA"/>
        </w:rPr>
        <w:t>A.Czarnota</w:t>
      </w:r>
      <w:proofErr w:type="spellEnd"/>
      <w:r w:rsidRPr="00951E80">
        <w:rPr>
          <w:rFonts w:ascii="Times New Roman" w:hAnsi="Times New Roman"/>
          <w:bCs/>
          <w:color w:val="auto"/>
          <w:lang w:val="en-GB" w:eastAsia="en-GB" w:bidi="ar-SA"/>
        </w:rPr>
        <w:t xml:space="preserve">, </w:t>
      </w:r>
      <w:proofErr w:type="spellStart"/>
      <w:r w:rsidRPr="00951E80">
        <w:rPr>
          <w:rFonts w:ascii="Times New Roman" w:hAnsi="Times New Roman"/>
          <w:bCs/>
          <w:color w:val="auto"/>
          <w:lang w:val="en-GB" w:eastAsia="en-GB" w:bidi="ar-SA"/>
        </w:rPr>
        <w:t>M.Krygier</w:t>
      </w:r>
      <w:proofErr w:type="spellEnd"/>
      <w:r w:rsidRPr="00951E80">
        <w:rPr>
          <w:rFonts w:ascii="Times New Roman" w:hAnsi="Times New Roman"/>
          <w:bCs/>
          <w:color w:val="auto"/>
          <w:lang w:val="en-GB" w:eastAsia="en-GB" w:bidi="ar-SA"/>
        </w:rPr>
        <w:t xml:space="preserve">, </w:t>
      </w:r>
      <w:proofErr w:type="spellStart"/>
      <w:r w:rsidRPr="00951E80">
        <w:rPr>
          <w:rFonts w:ascii="Times New Roman" w:hAnsi="Times New Roman"/>
          <w:bCs/>
          <w:color w:val="auto"/>
          <w:lang w:val="en-GB" w:eastAsia="en-GB" w:bidi="ar-SA"/>
        </w:rPr>
        <w:t>W.Sadurski</w:t>
      </w:r>
      <w:proofErr w:type="spellEnd"/>
      <w:r w:rsidRPr="00951E80">
        <w:rPr>
          <w:rFonts w:ascii="Times New Roman" w:hAnsi="Times New Roman"/>
          <w:bCs/>
          <w:color w:val="auto"/>
          <w:lang w:val="en-GB" w:eastAsia="en-GB" w:bidi="ar-SA"/>
        </w:rPr>
        <w:t xml:space="preserve">, </w:t>
      </w:r>
      <w:r w:rsidRPr="00951E80">
        <w:rPr>
          <w:rFonts w:ascii="Times New Roman" w:hAnsi="Times New Roman"/>
          <w:bCs/>
          <w:i/>
          <w:color w:val="auto"/>
          <w:lang w:val="en-GB" w:eastAsia="en-GB" w:bidi="ar-SA"/>
        </w:rPr>
        <w:t>Rethinking the Rule of Law after Communism</w:t>
      </w:r>
      <w:r w:rsidRPr="00951E80">
        <w:rPr>
          <w:rFonts w:ascii="Times New Roman" w:hAnsi="Times New Roman"/>
          <w:bCs/>
          <w:color w:val="auto"/>
          <w:lang w:val="en-GB" w:eastAsia="en-GB" w:bidi="ar-SA"/>
        </w:rPr>
        <w:t>, Central European University Press, Budapest, New York, 2005.</w:t>
      </w:r>
    </w:p>
  </w:footnote>
  <w:footnote w:id="22">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w:t>
      </w:r>
      <w:proofErr w:type="spellStart"/>
      <w:r w:rsidRPr="00951E80">
        <w:rPr>
          <w:rFonts w:ascii="Times New Roman" w:hAnsi="Times New Roman"/>
          <w:color w:val="auto"/>
        </w:rPr>
        <w:t>C.Gouaud</w:t>
      </w:r>
      <w:proofErr w:type="spellEnd"/>
      <w:r w:rsidRPr="00951E80">
        <w:rPr>
          <w:rFonts w:ascii="Times New Roman" w:hAnsi="Times New Roman"/>
          <w:color w:val="auto"/>
        </w:rPr>
        <w:t xml:space="preserve">, </w:t>
      </w:r>
      <w:r w:rsidRPr="00951E80">
        <w:rPr>
          <w:rFonts w:ascii="Times New Roman" w:hAnsi="Times New Roman"/>
          <w:i/>
          <w:color w:val="auto"/>
        </w:rPr>
        <w:t>Recherches sur le phénomène de transition démocratique,</w:t>
      </w:r>
      <w:r w:rsidRPr="00951E80">
        <w:rPr>
          <w:rFonts w:ascii="Times New Roman" w:hAnsi="Times New Roman"/>
          <w:color w:val="auto"/>
        </w:rPr>
        <w:t xml:space="preserve"> Revue de Droit Public et de science politique en France et à l’étranger vol.107 (1991), p.37.</w:t>
      </w:r>
    </w:p>
  </w:footnote>
  <w:footnote w:id="2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w:t>
      </w:r>
      <w:proofErr w:type="spellStart"/>
      <w:proofErr w:type="gramStart"/>
      <w:r w:rsidRPr="00951E80">
        <w:rPr>
          <w:rFonts w:ascii="Times New Roman" w:hAnsi="Times New Roman"/>
          <w:color w:val="auto"/>
          <w:lang w:val="en-GB"/>
        </w:rPr>
        <w:t>A.Lijphart</w:t>
      </w:r>
      <w:proofErr w:type="spellEnd"/>
      <w:r w:rsidRPr="00951E80">
        <w:rPr>
          <w:rFonts w:ascii="Times New Roman" w:hAnsi="Times New Roman"/>
          <w:color w:val="auto"/>
          <w:lang w:val="en-GB"/>
        </w:rPr>
        <w:t xml:space="preserve"> &amp; C.H. </w:t>
      </w:r>
      <w:proofErr w:type="spellStart"/>
      <w:r w:rsidRPr="00951E80">
        <w:rPr>
          <w:rFonts w:ascii="Times New Roman" w:hAnsi="Times New Roman"/>
          <w:color w:val="auto"/>
          <w:lang w:val="en-GB"/>
        </w:rPr>
        <w:t>Waisman</w:t>
      </w:r>
      <w:proofErr w:type="spellEnd"/>
      <w:r w:rsidRPr="00951E80">
        <w:rPr>
          <w:rFonts w:ascii="Times New Roman" w:hAnsi="Times New Roman"/>
          <w:color w:val="auto"/>
          <w:lang w:val="en-GB"/>
        </w:rPr>
        <w:t xml:space="preserve">, </w:t>
      </w:r>
      <w:r w:rsidRPr="00951E80">
        <w:rPr>
          <w:rFonts w:ascii="Times New Roman" w:hAnsi="Times New Roman"/>
          <w:i/>
          <w:iCs/>
          <w:color w:val="auto"/>
          <w:lang w:val="en-GB"/>
        </w:rPr>
        <w:t>Institutional Design in New Democracies.</w:t>
      </w:r>
      <w:proofErr w:type="gramEnd"/>
      <w:r w:rsidRPr="00951E80">
        <w:rPr>
          <w:rFonts w:ascii="Times New Roman" w:hAnsi="Times New Roman"/>
          <w:i/>
          <w:iCs/>
          <w:color w:val="auto"/>
          <w:lang w:val="en-GB"/>
        </w:rPr>
        <w:t xml:space="preserve"> Eastern</w:t>
      </w:r>
      <w:r w:rsidRPr="00951E80">
        <w:rPr>
          <w:rFonts w:ascii="Times New Roman" w:hAnsi="Times New Roman"/>
          <w:color w:val="auto"/>
          <w:lang w:val="en-GB"/>
        </w:rPr>
        <w:t xml:space="preserve">, </w:t>
      </w:r>
      <w:r w:rsidRPr="00951E80">
        <w:rPr>
          <w:rFonts w:ascii="Times New Roman" w:hAnsi="Times New Roman"/>
          <w:i/>
          <w:iCs/>
          <w:color w:val="auto"/>
          <w:lang w:val="en-GB"/>
        </w:rPr>
        <w:t>Europe and Latin America,</w:t>
      </w:r>
      <w:r w:rsidRPr="00951E80">
        <w:rPr>
          <w:rFonts w:ascii="Times New Roman" w:hAnsi="Times New Roman"/>
          <w:color w:val="auto"/>
          <w:lang w:val="en-GB"/>
        </w:rPr>
        <w:t xml:space="preserve"> Westview Press, Boulder, 1996; S. Huntington, </w:t>
      </w:r>
      <w:proofErr w:type="gramStart"/>
      <w:r w:rsidRPr="00951E80">
        <w:rPr>
          <w:rFonts w:ascii="Times New Roman" w:hAnsi="Times New Roman"/>
          <w:i/>
          <w:iCs/>
          <w:color w:val="auto"/>
          <w:lang w:val="en-GB"/>
        </w:rPr>
        <w:t>The</w:t>
      </w:r>
      <w:proofErr w:type="gramEnd"/>
      <w:r w:rsidRPr="00951E80">
        <w:rPr>
          <w:rFonts w:ascii="Times New Roman" w:hAnsi="Times New Roman"/>
          <w:i/>
          <w:iCs/>
          <w:color w:val="auto"/>
          <w:lang w:val="en-GB"/>
        </w:rPr>
        <w:t xml:space="preserve"> Third Wave: Democratization in the Late Twentieth Century</w:t>
      </w:r>
      <w:r>
        <w:rPr>
          <w:rFonts w:ascii="Times New Roman" w:hAnsi="Times New Roman"/>
          <w:color w:val="auto"/>
          <w:lang w:val="en-GB"/>
        </w:rPr>
        <w:t xml:space="preserve">, </w:t>
      </w:r>
      <w:r w:rsidRPr="00951E80">
        <w:rPr>
          <w:rFonts w:ascii="Times New Roman" w:hAnsi="Times New Roman"/>
          <w:color w:val="auto"/>
          <w:lang w:val="en-GB"/>
        </w:rPr>
        <w:t>University of Oklahoma Press, Norman, 1991.</w:t>
      </w:r>
    </w:p>
  </w:footnote>
  <w:footnote w:id="24">
    <w:p w:rsidR="00FF44AA" w:rsidRPr="00885325" w:rsidRDefault="00FF44AA" w:rsidP="00FF44AA">
      <w:pPr>
        <w:pStyle w:val="FootnoteText"/>
        <w:spacing w:after="120" w:line="240" w:lineRule="auto"/>
        <w:rPr>
          <w:rFonts w:ascii="Times New Roman" w:hAnsi="Times New Roman"/>
          <w:color w:val="auto"/>
          <w:lang w:val="ro-RO"/>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According to the Opinion on the new Constitution of Hungary adopted by the Venice Commission at its 87th Plenary session, </w:t>
      </w:r>
      <w:hyperlink r:id="rId3" w:history="1">
        <w:r w:rsidRPr="000C2CE0">
          <w:rPr>
            <w:rStyle w:val="Hyperlink"/>
            <w:rFonts w:ascii="Times New Roman" w:hAnsi="Times New Roman"/>
            <w:lang w:val="en-GB"/>
          </w:rPr>
          <w:t>http://www.venice.coe.int/webforms/documents/CDL-AD(2011)016-E.aspx</w:t>
        </w:r>
      </w:hyperlink>
      <w:r>
        <w:rPr>
          <w:rFonts w:ascii="Times New Roman" w:hAnsi="Times New Roman"/>
          <w:color w:val="auto"/>
          <w:lang w:val="en-GB"/>
        </w:rPr>
        <w:t xml:space="preserve"> </w:t>
      </w:r>
      <w:r w:rsidRPr="00951E80">
        <w:rPr>
          <w:rFonts w:ascii="Times New Roman" w:hAnsi="Times New Roman"/>
          <w:color w:val="auto"/>
          <w:lang w:val="en-GB"/>
        </w:rPr>
        <w:t xml:space="preserve">(last visited </w:t>
      </w:r>
      <w:r>
        <w:rPr>
          <w:rFonts w:ascii="Times New Roman" w:hAnsi="Times New Roman"/>
          <w:color w:val="auto"/>
          <w:lang w:val="en-GB"/>
        </w:rPr>
        <w:t>28.03.2014</w:t>
      </w:r>
      <w:r w:rsidRPr="00951E80">
        <w:rPr>
          <w:rFonts w:ascii="Times New Roman" w:hAnsi="Times New Roman"/>
          <w:color w:val="auto"/>
          <w:lang w:val="en-GB"/>
        </w:rPr>
        <w:t>)</w:t>
      </w:r>
      <w:r>
        <w:rPr>
          <w:rFonts w:ascii="Times New Roman" w:hAnsi="Times New Roman"/>
          <w:color w:val="auto"/>
          <w:lang w:val="en-GB"/>
        </w:rPr>
        <w:t xml:space="preserve"> and to the Opinion on the fourth amendment to the fundamental law of Hungary adopted by the Venice Commission at its</w:t>
      </w:r>
      <w:r>
        <w:rPr>
          <w:rFonts w:ascii="Times New Roman" w:hAnsi="Times New Roman"/>
          <w:color w:val="auto"/>
          <w:lang w:val="ro-RO"/>
        </w:rPr>
        <w:t xml:space="preserve"> </w:t>
      </w:r>
      <w:r w:rsidRPr="00891877">
        <w:rPr>
          <w:rFonts w:ascii="Times New Roman" w:hAnsi="Times New Roman"/>
          <w:color w:val="auto"/>
          <w:lang w:val="ro-RO"/>
        </w:rPr>
        <w:t>95th</w:t>
      </w:r>
      <w:r>
        <w:rPr>
          <w:rFonts w:ascii="Times New Roman" w:hAnsi="Times New Roman"/>
          <w:color w:val="auto"/>
          <w:lang w:val="ro-RO"/>
        </w:rPr>
        <w:t xml:space="preserve"> </w:t>
      </w:r>
      <w:r w:rsidRPr="00891877">
        <w:rPr>
          <w:rFonts w:ascii="Times New Roman" w:hAnsi="Times New Roman"/>
          <w:color w:val="auto"/>
          <w:lang w:val="ro-RO"/>
        </w:rPr>
        <w:t xml:space="preserve"> Plenary Session</w:t>
      </w:r>
      <w:r>
        <w:rPr>
          <w:rFonts w:ascii="Times New Roman" w:hAnsi="Times New Roman"/>
          <w:color w:val="auto"/>
          <w:lang w:val="ro-RO"/>
        </w:rPr>
        <w:t xml:space="preserve">, </w:t>
      </w:r>
      <w:hyperlink r:id="rId4" w:history="1">
        <w:r w:rsidRPr="000C2CE0">
          <w:rPr>
            <w:rStyle w:val="Hyperlink"/>
            <w:rFonts w:ascii="Times New Roman" w:hAnsi="Times New Roman"/>
            <w:lang w:val="ro-RO"/>
          </w:rPr>
          <w:t>http://www.venice.coe.int/webforms/documents/?pdf=CDL-AD(2013)012-e</w:t>
        </w:r>
      </w:hyperlink>
      <w:r>
        <w:rPr>
          <w:rFonts w:ascii="Times New Roman" w:hAnsi="Times New Roman"/>
          <w:color w:val="auto"/>
          <w:lang w:val="ro-RO"/>
        </w:rPr>
        <w:t xml:space="preserve"> </w:t>
      </w:r>
      <w:r w:rsidRPr="00891877">
        <w:rPr>
          <w:rFonts w:ascii="Times New Roman" w:hAnsi="Times New Roman"/>
          <w:color w:val="auto"/>
          <w:lang w:val="ro-RO"/>
        </w:rPr>
        <w:t>(</w:t>
      </w:r>
      <w:r>
        <w:rPr>
          <w:rFonts w:ascii="Times New Roman" w:hAnsi="Times New Roman"/>
          <w:color w:val="auto"/>
          <w:lang w:val="ro-RO"/>
        </w:rPr>
        <w:t>last visited 28.03.2014)</w:t>
      </w:r>
    </w:p>
  </w:footnote>
  <w:footnote w:id="2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w:t>
      </w:r>
      <w:proofErr w:type="spellStart"/>
      <w:r w:rsidRPr="00951E80">
        <w:rPr>
          <w:rFonts w:ascii="Times New Roman" w:hAnsi="Times New Roman"/>
          <w:color w:val="auto"/>
          <w:lang w:val="en-GB" w:eastAsia="en-GB" w:bidi="ar-SA"/>
        </w:rPr>
        <w:t>D.Robertson</w:t>
      </w:r>
      <w:proofErr w:type="spellEnd"/>
      <w:r w:rsidRPr="00951E80">
        <w:rPr>
          <w:rFonts w:ascii="Times New Roman" w:hAnsi="Times New Roman"/>
          <w:color w:val="auto"/>
          <w:lang w:val="en-GB" w:eastAsia="en-GB" w:bidi="ar-SA"/>
        </w:rPr>
        <w:t xml:space="preserve">, </w:t>
      </w:r>
      <w:r w:rsidRPr="00951E80">
        <w:rPr>
          <w:rFonts w:ascii="Times New Roman" w:hAnsi="Times New Roman"/>
          <w:bCs/>
          <w:i/>
          <w:color w:val="auto"/>
          <w:lang w:val="en-GB" w:eastAsia="en-GB" w:bidi="ar-SA"/>
        </w:rPr>
        <w:t>Judge as Political Theorist: - Contemporary Constitutional Review</w:t>
      </w:r>
      <w:r w:rsidRPr="00951E80">
        <w:rPr>
          <w:rFonts w:ascii="Times New Roman" w:hAnsi="Times New Roman"/>
          <w:bCs/>
          <w:color w:val="auto"/>
          <w:lang w:val="en-GB" w:eastAsia="en-GB" w:bidi="ar-SA"/>
        </w:rPr>
        <w:t xml:space="preserve">, </w:t>
      </w:r>
      <w:r w:rsidRPr="00951E80">
        <w:rPr>
          <w:rFonts w:ascii="Times New Roman" w:hAnsi="Times New Roman"/>
          <w:color w:val="auto"/>
          <w:lang w:val="en-GB" w:eastAsia="en-GB" w:bidi="ar-SA"/>
        </w:rPr>
        <w:t xml:space="preserve">Princeton University Press, 2010, p.5; </w:t>
      </w:r>
      <w:proofErr w:type="spellStart"/>
      <w:r w:rsidRPr="00951E80">
        <w:rPr>
          <w:rFonts w:ascii="Times New Roman" w:hAnsi="Times New Roman"/>
          <w:color w:val="auto"/>
          <w:lang w:val="en-GB"/>
        </w:rPr>
        <w:t>A.Lever</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Democracy and judicial review – are they really incompatible</w:t>
      </w:r>
      <w:r w:rsidRPr="00951E80">
        <w:rPr>
          <w:rFonts w:ascii="Times New Roman" w:hAnsi="Times New Roman"/>
          <w:color w:val="auto"/>
          <w:lang w:val="en-GB"/>
        </w:rPr>
        <w:t>, Perspectives on politics, vol.7, December 2009, p.805 – 822.</w:t>
      </w:r>
    </w:p>
  </w:footnote>
  <w:footnote w:id="26">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 mere comparison between</w:t>
      </w:r>
      <w:r>
        <w:rPr>
          <w:rFonts w:ascii="Times New Roman" w:hAnsi="Times New Roman"/>
          <w:color w:val="auto"/>
          <w:lang w:val="en-GB"/>
        </w:rPr>
        <w:t xml:space="preserve"> initial developments of </w:t>
      </w:r>
      <w:r w:rsidRPr="00951E80">
        <w:rPr>
          <w:rFonts w:ascii="Times New Roman" w:hAnsi="Times New Roman"/>
          <w:color w:val="auto"/>
          <w:lang w:val="en-GB"/>
        </w:rPr>
        <w:t>the Italian and the German Constitutional Courts is illustrative, although they were created at roughly the same time and in similar historical contexts.</w:t>
      </w:r>
    </w:p>
  </w:footnote>
  <w:footnote w:id="27">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According to Mauro </w:t>
      </w:r>
      <w:proofErr w:type="spellStart"/>
      <w:r w:rsidRPr="00951E80">
        <w:rPr>
          <w:rFonts w:ascii="Times New Roman" w:hAnsi="Times New Roman"/>
          <w:color w:val="auto"/>
          <w:lang w:val="en-GB"/>
        </w:rPr>
        <w:t>Cappelletti</w:t>
      </w:r>
      <w:proofErr w:type="spellEnd"/>
      <w:r w:rsidRPr="00951E80">
        <w:rPr>
          <w:rFonts w:ascii="Times New Roman" w:hAnsi="Times New Roman"/>
          <w:color w:val="auto"/>
          <w:lang w:val="en-GB"/>
        </w:rPr>
        <w:t xml:space="preserve">, unlike judicial review, which is performed in a decentralised way by all ordinary courts - as in US - constitutional review refers to the review of legislation as performed in a centralised way by special courts, created specifically for this purpose –like in most of the European countries. See </w:t>
      </w:r>
      <w:proofErr w:type="spellStart"/>
      <w:r w:rsidRPr="00951E80">
        <w:rPr>
          <w:rFonts w:ascii="Times New Roman" w:hAnsi="Times New Roman"/>
          <w:color w:val="auto"/>
          <w:lang w:val="en-GB"/>
        </w:rPr>
        <w:t>M.Cappelletti</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Judicial Review in Comparative perspective</w:t>
      </w:r>
      <w:r w:rsidRPr="00951E80">
        <w:rPr>
          <w:rFonts w:ascii="Times New Roman" w:hAnsi="Times New Roman"/>
          <w:color w:val="auto"/>
          <w:lang w:val="en-GB"/>
        </w:rPr>
        <w:t xml:space="preserve">, </w:t>
      </w:r>
      <w:proofErr w:type="spellStart"/>
      <w:proofErr w:type="gramStart"/>
      <w:r w:rsidRPr="00C37139">
        <w:rPr>
          <w:rFonts w:ascii="Times New Roman" w:hAnsi="Times New Roman"/>
          <w:i/>
          <w:color w:val="auto"/>
          <w:lang w:val="en-GB"/>
        </w:rPr>
        <w:t>op.cit</w:t>
      </w:r>
      <w:proofErr w:type="spellEnd"/>
      <w:r w:rsidRPr="00C37139">
        <w:rPr>
          <w:rFonts w:ascii="Times New Roman" w:hAnsi="Times New Roman"/>
          <w:i/>
          <w:color w:val="auto"/>
          <w:lang w:val="en-GB"/>
        </w:rPr>
        <w:t>.</w:t>
      </w:r>
      <w:r w:rsidRPr="00951E80">
        <w:rPr>
          <w:rFonts w:ascii="Times New Roman" w:hAnsi="Times New Roman"/>
          <w:color w:val="auto"/>
          <w:lang w:val="en-GB"/>
        </w:rPr>
        <w:t>,</w:t>
      </w:r>
      <w:proofErr w:type="gramEnd"/>
      <w:r w:rsidRPr="00951E80">
        <w:rPr>
          <w:rFonts w:ascii="Times New Roman" w:hAnsi="Times New Roman"/>
          <w:color w:val="auto"/>
          <w:lang w:val="en-GB"/>
        </w:rPr>
        <w:t xml:space="preserve"> p.1033 et seq.</w:t>
      </w:r>
    </w:p>
  </w:footnote>
  <w:footnote w:id="28">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Unlike in Eastern Asia, cf. </w:t>
      </w:r>
      <w:proofErr w:type="spellStart"/>
      <w:r w:rsidRPr="00951E80">
        <w:rPr>
          <w:rFonts w:ascii="Times New Roman" w:hAnsi="Times New Roman"/>
          <w:color w:val="auto"/>
          <w:lang w:val="en-GB"/>
        </w:rPr>
        <w:t>T.Ginsburg</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Judicial Review in New Democracies: Constitutional Courts in Asian Cases</w:t>
      </w:r>
      <w:r w:rsidRPr="00951E80">
        <w:rPr>
          <w:rFonts w:ascii="Times New Roman" w:hAnsi="Times New Roman"/>
          <w:color w:val="auto"/>
          <w:lang w:val="en-GB"/>
        </w:rPr>
        <w:t xml:space="preserve">, Cambridge University Press, New York, 2003. See also </w:t>
      </w:r>
      <w:proofErr w:type="spellStart"/>
      <w:r w:rsidRPr="00951E80">
        <w:rPr>
          <w:rFonts w:ascii="Times New Roman" w:hAnsi="Times New Roman"/>
          <w:color w:val="auto"/>
          <w:lang w:val="en-GB"/>
        </w:rPr>
        <w:t>J.Ferejohn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Constitutional Review in the Global Context</w:t>
      </w:r>
      <w:r w:rsidRPr="00951E80">
        <w:rPr>
          <w:rFonts w:ascii="Times New Roman" w:hAnsi="Times New Roman"/>
          <w:color w:val="auto"/>
          <w:lang w:val="en-GB"/>
        </w:rPr>
        <w:t>, Legislation and Public Policy vol.6 (2002), p.49.</w:t>
      </w:r>
    </w:p>
  </w:footnote>
  <w:footnote w:id="29">
    <w:p w:rsidR="00FF44AA" w:rsidRPr="00951E80" w:rsidRDefault="00FF44AA" w:rsidP="00FF44AA">
      <w:pPr>
        <w:autoSpaceDE w:val="0"/>
        <w:autoSpaceDN w:val="0"/>
        <w:adjustRightInd w:val="0"/>
        <w:spacing w:after="120" w:line="240" w:lineRule="auto"/>
        <w:rPr>
          <w:rFonts w:ascii="Times New Roman" w:hAnsi="Times New Roman"/>
          <w:color w:val="auto"/>
          <w:lang w:val="en-GB" w:eastAsia="en-GB" w:bidi="ar-SA"/>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One has to acknowledge the important role that the European Commission for Democracy through Law (also known as 'Venice Commission') has played in the uniform implementation of this feature. According to its own presentation, its role consists in providing legal advice to “states wishing to bring their legal and institutional structures into line with European standards and international experience in the fields of democracy, human rights and the rule of law” and providing “emergency constitutional aid to states in transition”. See </w:t>
      </w:r>
      <w:hyperlink r:id="rId5" w:history="1">
        <w:r w:rsidRPr="00951E80">
          <w:rPr>
            <w:rStyle w:val="Hyperlink"/>
            <w:rFonts w:ascii="Times New Roman" w:hAnsi="Times New Roman"/>
            <w:color w:val="auto"/>
            <w:lang w:val="en-GB"/>
          </w:rPr>
          <w:t>http://www.venice.coe.int/WebForms/pages/?p=01_Presentation</w:t>
        </w:r>
      </w:hyperlink>
      <w:r w:rsidRPr="00951E80">
        <w:rPr>
          <w:rFonts w:ascii="Times New Roman" w:hAnsi="Times New Roman"/>
          <w:color w:val="auto"/>
          <w:lang w:val="en-GB"/>
        </w:rPr>
        <w:t xml:space="preserve"> (last visited </w:t>
      </w:r>
      <w:r>
        <w:rPr>
          <w:rFonts w:ascii="Times New Roman" w:hAnsi="Times New Roman"/>
          <w:color w:val="auto"/>
          <w:lang w:val="en-GB"/>
        </w:rPr>
        <w:t>28.03.2014)</w:t>
      </w:r>
    </w:p>
  </w:footnote>
  <w:footnote w:id="30">
    <w:p w:rsidR="00FF44AA" w:rsidRPr="00951E80" w:rsidRDefault="00FF44AA" w:rsidP="00FF44AA">
      <w:pPr>
        <w:autoSpaceDE w:val="0"/>
        <w:autoSpaceDN w:val="0"/>
        <w:adjustRightInd w:val="0"/>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In his seminal book </w:t>
      </w:r>
      <w:r w:rsidRPr="00951E80">
        <w:rPr>
          <w:rFonts w:ascii="Times New Roman" w:hAnsi="Times New Roman"/>
          <w:i/>
          <w:color w:val="auto"/>
          <w:lang w:val="en-GB"/>
        </w:rPr>
        <w:t>Legal Transplants: An Approach to Comparative Law</w:t>
      </w:r>
      <w:r w:rsidRPr="00951E80">
        <w:rPr>
          <w:rFonts w:ascii="Times New Roman" w:hAnsi="Times New Roman"/>
          <w:color w:val="auto"/>
          <w:lang w:val="en-GB"/>
        </w:rPr>
        <w:t xml:space="preserve"> (first edition Scottish Academic Press, Edinburgh, 1974; second edition, The University of Georgia Press, Athens and London, 1993) Alan Watson claimed that a legal transplant is simply “moving a rule from one country to another or from one people to another” and that a change in the law is independent from the “social, historical or cultural substrata” of the recipient society up to the level where it does not impinge in any way upon the “</w:t>
      </w:r>
      <w:proofErr w:type="spellStart"/>
      <w:r w:rsidRPr="00951E80">
        <w:rPr>
          <w:rFonts w:ascii="Times New Roman" w:hAnsi="Times New Roman"/>
          <w:color w:val="auto"/>
          <w:lang w:val="en-GB"/>
        </w:rPr>
        <w:t>transplantability</w:t>
      </w:r>
      <w:proofErr w:type="spellEnd"/>
      <w:r w:rsidRPr="00951E80">
        <w:rPr>
          <w:rFonts w:ascii="Times New Roman" w:hAnsi="Times New Roman"/>
          <w:color w:val="auto"/>
          <w:lang w:val="en-GB"/>
        </w:rPr>
        <w:t xml:space="preserve">” of rules. For a contrary opinion see </w:t>
      </w:r>
      <w:r w:rsidRPr="00951E80">
        <w:rPr>
          <w:rFonts w:ascii="Times New Roman" w:hAnsi="Times New Roman"/>
          <w:bCs/>
          <w:color w:val="auto"/>
          <w:lang w:val="en-GB"/>
        </w:rPr>
        <w:t>P. Legrand</w:t>
      </w:r>
      <w:r w:rsidRPr="00951E80">
        <w:rPr>
          <w:rFonts w:ascii="Times New Roman" w:hAnsi="Times New Roman"/>
          <w:color w:val="auto"/>
          <w:lang w:val="en-GB"/>
        </w:rPr>
        <w:t>,</w:t>
      </w:r>
      <w:r w:rsidRPr="00951E80">
        <w:rPr>
          <w:rFonts w:ascii="Times New Roman" w:hAnsi="Times New Roman"/>
          <w:iCs/>
          <w:color w:val="auto"/>
          <w:lang w:val="en-GB"/>
        </w:rPr>
        <w:t xml:space="preserve"> </w:t>
      </w:r>
      <w:r w:rsidRPr="00951E80">
        <w:rPr>
          <w:rFonts w:ascii="Times New Roman" w:hAnsi="Times New Roman"/>
          <w:i/>
          <w:iCs/>
          <w:color w:val="auto"/>
          <w:lang w:val="en-GB"/>
        </w:rPr>
        <w:t>The Impossibility of Legal Transplants</w:t>
      </w:r>
      <w:r w:rsidRPr="00951E80">
        <w:rPr>
          <w:rFonts w:ascii="Times New Roman" w:hAnsi="Times New Roman"/>
          <w:iCs/>
          <w:color w:val="auto"/>
          <w:lang w:val="en-GB"/>
        </w:rPr>
        <w:t xml:space="preserve">, </w:t>
      </w:r>
      <w:proofErr w:type="spellStart"/>
      <w:r w:rsidRPr="00951E80">
        <w:rPr>
          <w:rFonts w:ascii="Times New Roman" w:hAnsi="Times New Roman"/>
          <w:color w:val="auto"/>
          <w:lang w:val="en-GB"/>
        </w:rPr>
        <w:t>Mastricht</w:t>
      </w:r>
      <w:proofErr w:type="spellEnd"/>
      <w:r w:rsidRPr="00951E80">
        <w:rPr>
          <w:rFonts w:ascii="Times New Roman" w:hAnsi="Times New Roman"/>
          <w:color w:val="auto"/>
          <w:lang w:val="en-GB"/>
        </w:rPr>
        <w:t xml:space="preserve"> Journal of European and Comparative Law, vol. 4, Issue 2, 1997, p. 111-124. </w:t>
      </w:r>
    </w:p>
  </w:footnote>
  <w:footnote w:id="31">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According to Claus </w:t>
      </w:r>
      <w:proofErr w:type="spellStart"/>
      <w:r w:rsidRPr="00951E80">
        <w:rPr>
          <w:rFonts w:ascii="Times New Roman" w:hAnsi="Times New Roman"/>
          <w:color w:val="auto"/>
          <w:lang w:val="en-GB"/>
        </w:rPr>
        <w:t>Offe</w:t>
      </w:r>
      <w:proofErr w:type="spellEnd"/>
      <w:r w:rsidRPr="00951E80">
        <w:rPr>
          <w:rFonts w:ascii="Times New Roman" w:hAnsi="Times New Roman"/>
          <w:color w:val="auto"/>
          <w:lang w:val="en-GB"/>
        </w:rPr>
        <w:t xml:space="preserve"> the design of new institutions in Eastern Europe has deliberately been presented as merely an imitation of successful models developed in the West. See </w:t>
      </w:r>
      <w:proofErr w:type="spellStart"/>
      <w:r w:rsidRPr="00951E80">
        <w:rPr>
          <w:rFonts w:ascii="Times New Roman" w:hAnsi="Times New Roman"/>
          <w:color w:val="auto"/>
          <w:lang w:val="en-GB"/>
        </w:rPr>
        <w:t>C.Offe</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Designing Institutions in East European Transitions</w:t>
      </w:r>
      <w:r w:rsidRPr="00951E80">
        <w:rPr>
          <w:rFonts w:ascii="Times New Roman" w:hAnsi="Times New Roman"/>
          <w:color w:val="auto"/>
          <w:lang w:val="en-GB"/>
        </w:rPr>
        <w:t xml:space="preserve">, in </w:t>
      </w:r>
      <w:proofErr w:type="spellStart"/>
      <w:r w:rsidRPr="00951E80">
        <w:rPr>
          <w:rFonts w:ascii="Times New Roman" w:hAnsi="Times New Roman"/>
          <w:color w:val="auto"/>
          <w:lang w:val="en-GB"/>
        </w:rPr>
        <w:t>R.E.Goodin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The Theory of Institutional Design</w:t>
      </w:r>
      <w:r w:rsidRPr="00951E80">
        <w:rPr>
          <w:rFonts w:ascii="Times New Roman" w:hAnsi="Times New Roman"/>
          <w:color w:val="auto"/>
          <w:lang w:val="en-GB"/>
        </w:rPr>
        <w:t xml:space="preserve">, Cambridge University Press, Cambridge, 1996, p.213. Also see, </w:t>
      </w:r>
      <w:r w:rsidRPr="00951E80">
        <w:rPr>
          <w:rFonts w:ascii="Times New Roman" w:hAnsi="Times New Roman"/>
          <w:color w:val="auto"/>
          <w:lang w:val="en-GB" w:eastAsia="en-GB" w:bidi="ar-SA"/>
        </w:rPr>
        <w:t>Gerhard Caspar (</w:t>
      </w:r>
      <w:r w:rsidRPr="00951E80">
        <w:rPr>
          <w:rFonts w:ascii="Times New Roman" w:hAnsi="Times New Roman"/>
          <w:i/>
          <w:color w:val="auto"/>
          <w:lang w:val="en-GB" w:eastAsia="en-GB" w:bidi="ar-SA"/>
        </w:rPr>
        <w:t>European Convergence</w:t>
      </w:r>
      <w:r w:rsidRPr="00951E80">
        <w:rPr>
          <w:rFonts w:ascii="Times New Roman" w:hAnsi="Times New Roman"/>
          <w:color w:val="auto"/>
          <w:lang w:val="en-GB" w:eastAsia="en-GB" w:bidi="ar-SA"/>
        </w:rPr>
        <w:t xml:space="preserve">, University of Chicago Law Review, vol.58 (1991), </w:t>
      </w:r>
      <w:r w:rsidRPr="00951E80">
        <w:rPr>
          <w:rFonts w:ascii="Times New Roman" w:hAnsi="Times New Roman"/>
          <w:color w:val="auto"/>
          <w:lang w:val="en-GB"/>
        </w:rPr>
        <w:t>p.444) who simply declared “My thesis is a simple one: on the whole, Eastern Europe will follow Western Europe.”</w:t>
      </w:r>
    </w:p>
  </w:footnote>
  <w:footnote w:id="32">
    <w:p w:rsidR="00FF44AA" w:rsidRPr="00951E80" w:rsidRDefault="00FF44AA" w:rsidP="00FF44AA">
      <w:pPr>
        <w:autoSpaceDE w:val="0"/>
        <w:autoSpaceDN w:val="0"/>
        <w:adjustRightInd w:val="0"/>
        <w:spacing w:after="120" w:line="240" w:lineRule="auto"/>
        <w:rPr>
          <w:rFonts w:ascii="Times New Roman" w:hAnsi="Times New Roman"/>
          <w:color w:val="auto"/>
          <w:lang w:val="en-GB" w:eastAsia="en-GB" w:bidi="ar-SA"/>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According to Jon </w:t>
      </w:r>
      <w:proofErr w:type="spellStart"/>
      <w:r w:rsidRPr="00951E80">
        <w:rPr>
          <w:rFonts w:ascii="Times New Roman" w:hAnsi="Times New Roman"/>
          <w:color w:val="auto"/>
          <w:lang w:val="en-GB"/>
        </w:rPr>
        <w:t>Elster</w:t>
      </w:r>
      <w:proofErr w:type="spellEnd"/>
      <w:r w:rsidRPr="00951E80">
        <w:rPr>
          <w:rFonts w:ascii="Times New Roman" w:hAnsi="Times New Roman"/>
          <w:color w:val="auto"/>
          <w:lang w:val="en-GB"/>
        </w:rPr>
        <w:t xml:space="preserve"> “</w:t>
      </w:r>
      <w:r w:rsidRPr="00951E80">
        <w:rPr>
          <w:rFonts w:ascii="Times New Roman" w:hAnsi="Times New Roman"/>
          <w:color w:val="auto"/>
          <w:lang w:val="en-GB" w:eastAsia="en-GB" w:bidi="ar-SA"/>
        </w:rPr>
        <w:t xml:space="preserve">One hope for the constitution-making process [in Eastern Europe] is that the European Community, the Council of Europe, and the Conference on Security and Cooperation in Europe will exercise a salutary constraining influence.” See </w:t>
      </w:r>
      <w:proofErr w:type="spellStart"/>
      <w:r w:rsidRPr="00951E80">
        <w:rPr>
          <w:rFonts w:ascii="Times New Roman" w:hAnsi="Times New Roman"/>
          <w:color w:val="auto"/>
          <w:lang w:val="en-GB"/>
        </w:rPr>
        <w:t>J.Elster</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Constitutionalism in Eastern Europe: an Introduction</w:t>
      </w:r>
      <w:r w:rsidRPr="00951E80">
        <w:rPr>
          <w:rFonts w:ascii="Times New Roman" w:hAnsi="Times New Roman"/>
          <w:color w:val="auto"/>
          <w:lang w:val="en-GB"/>
        </w:rPr>
        <w:t>, University of Chicago Law Review, vol.58 (1991), p.481. According to Gerhard Caspar (</w:t>
      </w:r>
      <w:proofErr w:type="spellStart"/>
      <w:proofErr w:type="gramStart"/>
      <w:r w:rsidRPr="00951E80">
        <w:rPr>
          <w:rFonts w:ascii="Times New Roman" w:hAnsi="Times New Roman"/>
          <w:i/>
          <w:color w:val="auto"/>
          <w:lang w:val="en-GB"/>
        </w:rPr>
        <w:t>loc.cit</w:t>
      </w:r>
      <w:proofErr w:type="spellEnd"/>
      <w:r w:rsidRPr="00951E80">
        <w:rPr>
          <w:rFonts w:ascii="Times New Roman" w:hAnsi="Times New Roman"/>
          <w:i/>
          <w:color w:val="auto"/>
          <w:lang w:val="en-GB"/>
        </w:rPr>
        <w:t>.</w:t>
      </w:r>
      <w:r w:rsidRPr="00951E80">
        <w:rPr>
          <w:rFonts w:ascii="Times New Roman" w:hAnsi="Times New Roman"/>
          <w:color w:val="auto"/>
          <w:lang w:val="en-GB"/>
        </w:rPr>
        <w:t>,</w:t>
      </w:r>
      <w:proofErr w:type="gramEnd"/>
      <w:r w:rsidRPr="00951E80">
        <w:rPr>
          <w:rFonts w:ascii="Times New Roman" w:hAnsi="Times New Roman"/>
          <w:color w:val="auto"/>
          <w:lang w:val="en-GB"/>
        </w:rPr>
        <w:t xml:space="preserve"> p.444), East Europeans were to follow West European models because they found “this path pragmatically desirable and because of their aspirations to join the Council of Europe and the EU”. </w:t>
      </w:r>
      <w:r w:rsidRPr="00951E80">
        <w:rPr>
          <w:rFonts w:ascii="Times New Roman" w:hAnsi="Times New Roman"/>
          <w:color w:val="auto"/>
          <w:lang w:val="en-GB" w:eastAsia="en-GB" w:bidi="ar-SA"/>
        </w:rPr>
        <w:t xml:space="preserve"> </w:t>
      </w:r>
    </w:p>
  </w:footnote>
  <w:footnote w:id="33">
    <w:p w:rsidR="00FF44AA" w:rsidRPr="00951E80" w:rsidRDefault="00FF44AA" w:rsidP="00FF44AA">
      <w:pPr>
        <w:shd w:val="clear" w:color="auto" w:fill="FFFFFF"/>
        <w:spacing w:after="120" w:line="240" w:lineRule="auto"/>
        <w:rPr>
          <w:rFonts w:ascii="Times New Roman" w:hAnsi="Times New Roman"/>
          <w:color w:val="auto"/>
          <w:lang w:val="en-GB" w:eastAsia="en-GB" w:bidi="ar-SA"/>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This is not to say that traditions did not play any role at all; on the contrary, a blending of borrowing and revalorisation of past experiences could be noticed all across Eastern Europe. See Jon </w:t>
      </w:r>
      <w:proofErr w:type="spellStart"/>
      <w:r w:rsidRPr="00951E80">
        <w:rPr>
          <w:rFonts w:ascii="Times New Roman" w:hAnsi="Times New Roman"/>
          <w:color w:val="auto"/>
          <w:lang w:val="en-GB"/>
        </w:rPr>
        <w:t>Elster</w:t>
      </w:r>
      <w:proofErr w:type="spellEnd"/>
      <w:r w:rsidRPr="00951E80">
        <w:rPr>
          <w:rFonts w:ascii="Times New Roman" w:hAnsi="Times New Roman"/>
          <w:color w:val="auto"/>
          <w:lang w:val="en-GB"/>
        </w:rPr>
        <w:t xml:space="preserve">, </w:t>
      </w:r>
      <w:proofErr w:type="spellStart"/>
      <w:proofErr w:type="gramStart"/>
      <w:r w:rsidRPr="00951E80">
        <w:rPr>
          <w:rFonts w:ascii="Times New Roman" w:hAnsi="Times New Roman"/>
          <w:i/>
          <w:color w:val="auto"/>
          <w:lang w:val="en-GB"/>
        </w:rPr>
        <w:t>loc.cit</w:t>
      </w:r>
      <w:proofErr w:type="spellEnd"/>
      <w:r w:rsidRPr="00951E80">
        <w:rPr>
          <w:rFonts w:ascii="Times New Roman" w:hAnsi="Times New Roman"/>
          <w:i/>
          <w:color w:val="auto"/>
          <w:lang w:val="en-GB"/>
        </w:rPr>
        <w:t>.</w:t>
      </w:r>
      <w:r w:rsidRPr="00951E80">
        <w:rPr>
          <w:rFonts w:ascii="Times New Roman" w:hAnsi="Times New Roman"/>
          <w:color w:val="auto"/>
          <w:lang w:val="en-GB"/>
        </w:rPr>
        <w:t>,</w:t>
      </w:r>
      <w:proofErr w:type="gramEnd"/>
      <w:r w:rsidRPr="00951E80">
        <w:rPr>
          <w:rFonts w:ascii="Times New Roman" w:hAnsi="Times New Roman"/>
          <w:color w:val="auto"/>
          <w:lang w:val="en-GB"/>
        </w:rPr>
        <w:t xml:space="preserve"> p.449, </w:t>
      </w:r>
      <w:proofErr w:type="spellStart"/>
      <w:r w:rsidRPr="00951E80">
        <w:rPr>
          <w:rFonts w:ascii="Times New Roman" w:hAnsi="Times New Roman"/>
          <w:color w:val="auto"/>
          <w:lang w:val="en-GB" w:eastAsia="en-GB" w:bidi="ar-SA"/>
        </w:rPr>
        <w:t>J.Přibáň</w:t>
      </w:r>
      <w:proofErr w:type="spellEnd"/>
      <w:r w:rsidRPr="00951E80">
        <w:rPr>
          <w:rFonts w:ascii="Times New Roman" w:hAnsi="Times New Roman"/>
          <w:color w:val="auto"/>
          <w:lang w:val="en-GB" w:eastAsia="en-GB" w:bidi="ar-SA"/>
        </w:rPr>
        <w:t xml:space="preserve">, </w:t>
      </w:r>
      <w:r w:rsidRPr="00951E80">
        <w:rPr>
          <w:rFonts w:ascii="Times New Roman" w:hAnsi="Times New Roman"/>
          <w:i/>
          <w:iCs/>
          <w:color w:val="auto"/>
          <w:lang w:val="en-GB" w:eastAsia="en-GB" w:bidi="ar-SA"/>
        </w:rPr>
        <w:t>Dissidents of Law</w:t>
      </w:r>
      <w:r w:rsidRPr="00951E80">
        <w:rPr>
          <w:rFonts w:ascii="Times New Roman" w:hAnsi="Times New Roman"/>
          <w:color w:val="auto"/>
          <w:lang w:val="en-GB" w:eastAsia="en-GB" w:bidi="ar-SA"/>
        </w:rPr>
        <w:t xml:space="preserve">, </w:t>
      </w:r>
      <w:proofErr w:type="spellStart"/>
      <w:r w:rsidRPr="00951E80">
        <w:rPr>
          <w:rFonts w:ascii="Times New Roman" w:hAnsi="Times New Roman"/>
          <w:color w:val="auto"/>
          <w:lang w:val="en-GB" w:eastAsia="en-GB" w:bidi="ar-SA"/>
        </w:rPr>
        <w:t>Ashgate</w:t>
      </w:r>
      <w:proofErr w:type="spellEnd"/>
      <w:r w:rsidRPr="00951E80">
        <w:rPr>
          <w:rFonts w:ascii="Times New Roman" w:hAnsi="Times New Roman"/>
          <w:color w:val="auto"/>
          <w:lang w:val="en-GB" w:eastAsia="en-GB" w:bidi="ar-SA"/>
        </w:rPr>
        <w:t xml:space="preserve"> Publishing, Aldershot, 2002, p. 88–119.</w:t>
      </w:r>
    </w:p>
  </w:footnote>
  <w:footnote w:id="34">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w:t>
      </w:r>
      <w:proofErr w:type="spellStart"/>
      <w:r w:rsidRPr="00951E80">
        <w:rPr>
          <w:rFonts w:ascii="Times New Roman" w:hAnsi="Times New Roman"/>
          <w:color w:val="auto"/>
        </w:rPr>
        <w:t>E.S.Tănăsescu</w:t>
      </w:r>
      <w:proofErr w:type="spellEnd"/>
      <w:r w:rsidRPr="00951E80">
        <w:rPr>
          <w:rFonts w:ascii="Times New Roman" w:hAnsi="Times New Roman"/>
          <w:color w:val="auto"/>
        </w:rPr>
        <w:t xml:space="preserve">, </w:t>
      </w:r>
      <w:r w:rsidRPr="00951E80">
        <w:rPr>
          <w:rFonts w:ascii="Times New Roman" w:hAnsi="Times New Roman"/>
          <w:i/>
          <w:color w:val="auto"/>
        </w:rPr>
        <w:t>La juridiction constitutionnelle, gardienne des droits dans la transition démocratique</w:t>
      </w:r>
      <w:r w:rsidRPr="00951E80">
        <w:rPr>
          <w:rFonts w:ascii="Times New Roman" w:hAnsi="Times New Roman"/>
          <w:color w:val="auto"/>
        </w:rPr>
        <w:t xml:space="preserve">, </w:t>
      </w:r>
      <w:hyperlink r:id="rId6" w:history="1">
        <w:r w:rsidRPr="00851F23">
          <w:rPr>
            <w:rStyle w:val="Hyperlink"/>
            <w:rFonts w:ascii="Times New Roman" w:hAnsi="Times New Roman"/>
          </w:rPr>
          <w:t>http://www.venice.coe.int/files/2012_03_29_MAR/2012_03_29_MAR_Marrakech_atelier_interculturel.asp</w:t>
        </w:r>
      </w:hyperlink>
      <w:r>
        <w:t xml:space="preserve"> </w:t>
      </w:r>
      <w:r w:rsidRPr="00024AAA">
        <w:rPr>
          <w:rFonts w:ascii="Times New Roman" w:hAnsi="Times New Roman"/>
          <w:color w:val="auto"/>
        </w:rPr>
        <w:t xml:space="preserve">(last </w:t>
      </w:r>
      <w:proofErr w:type="spellStart"/>
      <w:r w:rsidRPr="00024AAA">
        <w:rPr>
          <w:rFonts w:ascii="Times New Roman" w:hAnsi="Times New Roman"/>
          <w:color w:val="auto"/>
        </w:rPr>
        <w:t>visited</w:t>
      </w:r>
      <w:proofErr w:type="spellEnd"/>
      <w:r w:rsidRPr="00024AAA">
        <w:rPr>
          <w:rFonts w:ascii="Times New Roman" w:hAnsi="Times New Roman"/>
          <w:color w:val="auto"/>
        </w:rPr>
        <w:t xml:space="preserve"> 28.03.2014)</w:t>
      </w:r>
    </w:p>
  </w:footnote>
  <w:footnote w:id="3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r w:rsidRPr="00951E80">
        <w:rPr>
          <w:rFonts w:ascii="Times New Roman" w:hAnsi="Times New Roman"/>
          <w:color w:val="auto"/>
          <w:lang w:val="en-GB" w:eastAsia="en-GB" w:bidi="ar-SA"/>
        </w:rPr>
        <w:t xml:space="preserve">M.F. Brzezinski &amp; </w:t>
      </w:r>
      <w:proofErr w:type="spellStart"/>
      <w:r w:rsidRPr="00951E80">
        <w:rPr>
          <w:rFonts w:ascii="Times New Roman" w:hAnsi="Times New Roman"/>
          <w:color w:val="auto"/>
          <w:lang w:val="en-GB" w:eastAsia="en-GB" w:bidi="ar-SA"/>
        </w:rPr>
        <w:t>L.Garlicki</w:t>
      </w:r>
      <w:proofErr w:type="spellEnd"/>
      <w:r w:rsidRPr="00951E80">
        <w:rPr>
          <w:rFonts w:ascii="Times New Roman" w:hAnsi="Times New Roman"/>
          <w:color w:val="auto"/>
          <w:lang w:val="en-GB" w:eastAsia="en-GB" w:bidi="ar-SA"/>
        </w:rPr>
        <w:t xml:space="preserve">, </w:t>
      </w:r>
      <w:r w:rsidRPr="00951E80">
        <w:rPr>
          <w:rFonts w:ascii="Times New Roman" w:hAnsi="Times New Roman"/>
          <w:i/>
          <w:iCs/>
          <w:color w:val="auto"/>
          <w:lang w:val="en-GB" w:eastAsia="en-GB" w:bidi="ar-SA"/>
        </w:rPr>
        <w:t xml:space="preserve">Judicial Review in Post-Communist Poland: The Emergence of a </w:t>
      </w:r>
      <w:proofErr w:type="spellStart"/>
      <w:r w:rsidRPr="00951E80">
        <w:rPr>
          <w:rFonts w:ascii="Times New Roman" w:hAnsi="Times New Roman"/>
          <w:color w:val="auto"/>
          <w:lang w:val="en-GB" w:eastAsia="en-GB" w:bidi="ar-SA"/>
        </w:rPr>
        <w:t>Rechtstaat</w:t>
      </w:r>
      <w:proofErr w:type="spellEnd"/>
      <w:proofErr w:type="gramStart"/>
      <w:r w:rsidRPr="00951E80">
        <w:rPr>
          <w:rFonts w:ascii="Times New Roman" w:hAnsi="Times New Roman"/>
          <w:i/>
          <w:iCs/>
          <w:color w:val="auto"/>
          <w:lang w:val="en-GB" w:eastAsia="en-GB" w:bidi="ar-SA"/>
        </w:rPr>
        <w:t>?</w:t>
      </w:r>
      <w:r w:rsidRPr="00951E80">
        <w:rPr>
          <w:rFonts w:ascii="Times New Roman" w:hAnsi="Times New Roman"/>
          <w:color w:val="auto"/>
          <w:lang w:val="en-GB" w:eastAsia="en-GB" w:bidi="ar-SA"/>
        </w:rPr>
        <w:t>,</w:t>
      </w:r>
      <w:proofErr w:type="gramEnd"/>
      <w:r w:rsidRPr="00951E80">
        <w:rPr>
          <w:rFonts w:ascii="Times New Roman" w:hAnsi="Times New Roman"/>
          <w:color w:val="auto"/>
          <w:lang w:val="en-GB" w:eastAsia="en-GB" w:bidi="ar-SA"/>
        </w:rPr>
        <w:t xml:space="preserve"> Stanford Journal of International Law, vol.35 (1995), p.13-59.</w:t>
      </w:r>
    </w:p>
  </w:footnote>
  <w:footnote w:id="36">
    <w:p w:rsidR="00FF44AA" w:rsidRPr="00951E80" w:rsidRDefault="00FF44AA" w:rsidP="00FF44AA">
      <w:pPr>
        <w:autoSpaceDE w:val="0"/>
        <w:autoSpaceDN w:val="0"/>
        <w:adjustRightInd w:val="0"/>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r w:rsidRPr="00951E80">
        <w:rPr>
          <w:rFonts w:ascii="Times New Roman" w:hAnsi="Times New Roman"/>
          <w:bCs/>
          <w:color w:val="auto"/>
          <w:lang w:val="en-GB" w:eastAsia="en-GB" w:bidi="ar-SA"/>
        </w:rPr>
        <w:t xml:space="preserve">K.L. </w:t>
      </w:r>
      <w:proofErr w:type="spellStart"/>
      <w:r w:rsidRPr="00951E80">
        <w:rPr>
          <w:rFonts w:ascii="Times New Roman" w:hAnsi="Times New Roman"/>
          <w:bCs/>
          <w:color w:val="auto"/>
          <w:lang w:val="en-GB" w:eastAsia="en-GB" w:bidi="ar-SA"/>
        </w:rPr>
        <w:t>Scheppelle</w:t>
      </w:r>
      <w:proofErr w:type="spellEnd"/>
      <w:r w:rsidRPr="00951E80">
        <w:rPr>
          <w:rFonts w:ascii="Times New Roman" w:hAnsi="Times New Roman"/>
          <w:bCs/>
          <w:color w:val="auto"/>
          <w:lang w:val="en-GB" w:eastAsia="en-GB" w:bidi="ar-SA"/>
        </w:rPr>
        <w:t xml:space="preserve">, </w:t>
      </w:r>
      <w:r w:rsidRPr="00951E80">
        <w:rPr>
          <w:rFonts w:ascii="Times New Roman" w:hAnsi="Times New Roman"/>
          <w:bCs/>
          <w:i/>
          <w:color w:val="auto"/>
          <w:lang w:val="en-GB" w:eastAsia="en-GB" w:bidi="ar-SA"/>
        </w:rPr>
        <w:t>Democracy by Judiciary. Or why Courts Can Be More Democratic than Parliaments</w:t>
      </w:r>
      <w:r w:rsidRPr="00951E80">
        <w:rPr>
          <w:rFonts w:ascii="Times New Roman" w:hAnsi="Times New Roman"/>
          <w:bCs/>
          <w:color w:val="auto"/>
          <w:lang w:val="en-GB" w:eastAsia="en-GB" w:bidi="ar-SA"/>
        </w:rPr>
        <w:t xml:space="preserve">, in </w:t>
      </w:r>
      <w:proofErr w:type="spellStart"/>
      <w:r w:rsidRPr="00951E80">
        <w:rPr>
          <w:rFonts w:ascii="Times New Roman" w:hAnsi="Times New Roman"/>
          <w:bCs/>
          <w:color w:val="auto"/>
          <w:lang w:val="en-GB" w:eastAsia="en-GB" w:bidi="ar-SA"/>
        </w:rPr>
        <w:t>A.Czarnota</w:t>
      </w:r>
      <w:proofErr w:type="spellEnd"/>
      <w:r w:rsidRPr="00951E80">
        <w:rPr>
          <w:rFonts w:ascii="Times New Roman" w:hAnsi="Times New Roman"/>
          <w:bCs/>
          <w:color w:val="auto"/>
          <w:lang w:val="en-GB" w:eastAsia="en-GB" w:bidi="ar-SA"/>
        </w:rPr>
        <w:t xml:space="preserve">, </w:t>
      </w:r>
      <w:proofErr w:type="spellStart"/>
      <w:r w:rsidRPr="00951E80">
        <w:rPr>
          <w:rFonts w:ascii="Times New Roman" w:hAnsi="Times New Roman"/>
          <w:bCs/>
          <w:color w:val="auto"/>
          <w:lang w:val="en-GB" w:eastAsia="en-GB" w:bidi="ar-SA"/>
        </w:rPr>
        <w:t>M.Krygier</w:t>
      </w:r>
      <w:proofErr w:type="spellEnd"/>
      <w:r w:rsidRPr="00951E80">
        <w:rPr>
          <w:rFonts w:ascii="Times New Roman" w:hAnsi="Times New Roman"/>
          <w:bCs/>
          <w:color w:val="auto"/>
          <w:lang w:val="en-GB" w:eastAsia="en-GB" w:bidi="ar-SA"/>
        </w:rPr>
        <w:t xml:space="preserve">, </w:t>
      </w:r>
      <w:proofErr w:type="spellStart"/>
      <w:r w:rsidRPr="00951E80">
        <w:rPr>
          <w:rFonts w:ascii="Times New Roman" w:hAnsi="Times New Roman"/>
          <w:bCs/>
          <w:color w:val="auto"/>
          <w:lang w:val="en-GB" w:eastAsia="en-GB" w:bidi="ar-SA"/>
        </w:rPr>
        <w:t>W.Sadurski</w:t>
      </w:r>
      <w:proofErr w:type="spellEnd"/>
      <w:r w:rsidRPr="00951E80">
        <w:rPr>
          <w:rFonts w:ascii="Times New Roman" w:hAnsi="Times New Roman"/>
          <w:bCs/>
          <w:color w:val="auto"/>
          <w:lang w:val="en-GB" w:eastAsia="en-GB" w:bidi="ar-SA"/>
        </w:rPr>
        <w:t xml:space="preserve">, </w:t>
      </w:r>
      <w:proofErr w:type="spellStart"/>
      <w:proofErr w:type="gramStart"/>
      <w:r>
        <w:rPr>
          <w:rFonts w:ascii="Times New Roman" w:hAnsi="Times New Roman"/>
          <w:bCs/>
          <w:i/>
          <w:color w:val="auto"/>
          <w:lang w:val="en-GB" w:eastAsia="en-GB" w:bidi="ar-SA"/>
        </w:rPr>
        <w:t>op.cit</w:t>
      </w:r>
      <w:proofErr w:type="spellEnd"/>
      <w:r>
        <w:rPr>
          <w:rFonts w:ascii="Times New Roman" w:hAnsi="Times New Roman"/>
          <w:bCs/>
          <w:i/>
          <w:color w:val="auto"/>
          <w:lang w:val="en-GB" w:eastAsia="en-GB" w:bidi="ar-SA"/>
        </w:rPr>
        <w:t>.,</w:t>
      </w:r>
      <w:proofErr w:type="gramEnd"/>
      <w:r>
        <w:rPr>
          <w:rFonts w:ascii="Times New Roman" w:hAnsi="Times New Roman"/>
          <w:bCs/>
          <w:i/>
          <w:color w:val="auto"/>
          <w:lang w:val="en-GB" w:eastAsia="en-GB" w:bidi="ar-SA"/>
        </w:rPr>
        <w:t xml:space="preserve"> </w:t>
      </w:r>
      <w:r w:rsidRPr="00951E80">
        <w:rPr>
          <w:rFonts w:ascii="Times New Roman" w:hAnsi="Times New Roman"/>
          <w:bCs/>
          <w:color w:val="auto"/>
          <w:lang w:val="en-GB" w:eastAsia="en-GB" w:bidi="ar-SA"/>
        </w:rPr>
        <w:t>p.39-54.</w:t>
      </w:r>
    </w:p>
  </w:footnote>
  <w:footnote w:id="37">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H.Kelsen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 xml:space="preserve">La </w:t>
      </w:r>
      <w:proofErr w:type="spellStart"/>
      <w:r w:rsidRPr="00951E80">
        <w:rPr>
          <w:rFonts w:ascii="Times New Roman" w:hAnsi="Times New Roman"/>
          <w:i/>
          <w:color w:val="auto"/>
          <w:lang w:val="en-GB"/>
        </w:rPr>
        <w:t>garantie</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juridictionnelle</w:t>
      </w:r>
      <w:proofErr w:type="spellEnd"/>
      <w:r w:rsidRPr="00951E80">
        <w:rPr>
          <w:rFonts w:ascii="Times New Roman" w:hAnsi="Times New Roman"/>
          <w:i/>
          <w:color w:val="auto"/>
          <w:lang w:val="en-GB"/>
        </w:rPr>
        <w:t xml:space="preserve"> de la Constitution (la justice </w:t>
      </w:r>
      <w:proofErr w:type="spellStart"/>
      <w:r w:rsidRPr="00951E80">
        <w:rPr>
          <w:rFonts w:ascii="Times New Roman" w:hAnsi="Times New Roman"/>
          <w:i/>
          <w:color w:val="auto"/>
          <w:lang w:val="en-GB"/>
        </w:rPr>
        <w:t>constitutionnelle</w:t>
      </w:r>
      <w:proofErr w:type="spellEnd"/>
      <w:r w:rsidRPr="00951E80">
        <w:rPr>
          <w:rFonts w:ascii="Times New Roman" w:hAnsi="Times New Roman"/>
          <w:i/>
          <w:color w:val="auto"/>
          <w:lang w:val="en-GB"/>
        </w:rPr>
        <w:t>)</w:t>
      </w:r>
      <w:r w:rsidRPr="00951E80">
        <w:rPr>
          <w:rFonts w:ascii="Times New Roman" w:hAnsi="Times New Roman"/>
          <w:color w:val="auto"/>
          <w:lang w:val="en-GB"/>
        </w:rPr>
        <w:t>, RDP, vol.35 (1928), p.197-</w:t>
      </w:r>
      <w:proofErr w:type="gramStart"/>
      <w:r w:rsidRPr="00951E80">
        <w:rPr>
          <w:rFonts w:ascii="Times New Roman" w:hAnsi="Times New Roman"/>
          <w:color w:val="auto"/>
          <w:lang w:val="en-GB"/>
        </w:rPr>
        <w:t>259 ;</w:t>
      </w:r>
      <w:proofErr w:type="gram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H.Kelsen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Judicial Review of Legislation : A  Comparative Study on the Austrian and the American Constitution</w:t>
      </w:r>
      <w:r w:rsidRPr="00951E80">
        <w:rPr>
          <w:rFonts w:ascii="Times New Roman" w:hAnsi="Times New Roman"/>
          <w:color w:val="auto"/>
          <w:lang w:val="en-GB"/>
        </w:rPr>
        <w:t>, The Journal of Politics, vol.4 (1942), p.183-200.</w:t>
      </w:r>
    </w:p>
  </w:footnote>
  <w:footnote w:id="38">
    <w:p w:rsidR="00FF44AA" w:rsidRPr="00951E80" w:rsidRDefault="00FF44AA" w:rsidP="00FF44AA">
      <w:pPr>
        <w:autoSpaceDE w:val="0"/>
        <w:autoSpaceDN w:val="0"/>
        <w:adjustRightInd w:val="0"/>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The main concern of Hans </w:t>
      </w:r>
      <w:proofErr w:type="spellStart"/>
      <w:r w:rsidRPr="00951E80">
        <w:rPr>
          <w:rFonts w:ascii="Times New Roman" w:hAnsi="Times New Roman"/>
          <w:color w:val="auto"/>
          <w:lang w:val="en-GB"/>
        </w:rPr>
        <w:t>Kelsen</w:t>
      </w:r>
      <w:proofErr w:type="spellEnd"/>
      <w:r w:rsidRPr="00951E80">
        <w:rPr>
          <w:rFonts w:ascii="Times New Roman" w:hAnsi="Times New Roman"/>
          <w:color w:val="auto"/>
          <w:lang w:val="en-GB"/>
        </w:rPr>
        <w:t xml:space="preserve"> (</w:t>
      </w:r>
      <w:proofErr w:type="spellStart"/>
      <w:r w:rsidRPr="00951E80">
        <w:rPr>
          <w:rFonts w:ascii="Times New Roman" w:hAnsi="Times New Roman"/>
          <w:i/>
          <w:iCs/>
          <w:color w:val="auto"/>
          <w:lang w:val="en-GB" w:eastAsia="en-GB" w:bidi="ar-SA"/>
        </w:rPr>
        <w:t>loc.cit</w:t>
      </w:r>
      <w:proofErr w:type="spellEnd"/>
      <w:r w:rsidRPr="00951E80">
        <w:rPr>
          <w:rFonts w:ascii="Times New Roman" w:hAnsi="Times New Roman"/>
          <w:i/>
          <w:iCs/>
          <w:color w:val="auto"/>
          <w:lang w:val="en-GB" w:eastAsia="en-GB" w:bidi="ar-SA"/>
        </w:rPr>
        <w:t xml:space="preserve">.) </w:t>
      </w:r>
      <w:r w:rsidRPr="00951E80">
        <w:rPr>
          <w:rFonts w:ascii="Times New Roman" w:hAnsi="Times New Roman"/>
          <w:color w:val="auto"/>
          <w:lang w:val="en-GB"/>
        </w:rPr>
        <w:t xml:space="preserve">has been the legitimacy of the constitutional court, which he grounded </w:t>
      </w:r>
      <w:r w:rsidRPr="00951E80">
        <w:rPr>
          <w:rFonts w:ascii="Times New Roman" w:hAnsi="Times New Roman"/>
          <w:color w:val="auto"/>
          <w:lang w:val="en-GB" w:eastAsia="en-GB" w:bidi="ar-SA"/>
        </w:rPr>
        <w:t xml:space="preserve">in the constitution. This implied the need to democratically legitimize the constitution, particularly if the fundamental law was to be considered binding for the democratically elected Parliament. So he created a system where constitutional court and parliament are equally legitimized by the </w:t>
      </w:r>
      <w:proofErr w:type="spellStart"/>
      <w:r w:rsidRPr="00951E80">
        <w:rPr>
          <w:rFonts w:ascii="Times New Roman" w:hAnsi="Times New Roman"/>
          <w:i/>
          <w:iCs/>
          <w:color w:val="auto"/>
          <w:lang w:val="en-GB" w:eastAsia="en-GB" w:bidi="ar-SA"/>
        </w:rPr>
        <w:t>pouvoir</w:t>
      </w:r>
      <w:proofErr w:type="spellEnd"/>
      <w:r w:rsidRPr="00951E80">
        <w:rPr>
          <w:rFonts w:ascii="Times New Roman" w:hAnsi="Times New Roman"/>
          <w:i/>
          <w:iCs/>
          <w:color w:val="auto"/>
          <w:lang w:val="en-GB" w:eastAsia="en-GB" w:bidi="ar-SA"/>
        </w:rPr>
        <w:t xml:space="preserve"> </w:t>
      </w:r>
      <w:proofErr w:type="spellStart"/>
      <w:r w:rsidRPr="00951E80">
        <w:rPr>
          <w:rFonts w:ascii="Times New Roman" w:hAnsi="Times New Roman"/>
          <w:i/>
          <w:iCs/>
          <w:color w:val="auto"/>
          <w:lang w:val="en-GB" w:eastAsia="en-GB" w:bidi="ar-SA"/>
        </w:rPr>
        <w:t>constituant</w:t>
      </w:r>
      <w:proofErr w:type="spellEnd"/>
      <w:r w:rsidRPr="00951E80">
        <w:rPr>
          <w:rFonts w:ascii="Times New Roman" w:hAnsi="Times New Roman"/>
          <w:iCs/>
          <w:color w:val="auto"/>
          <w:lang w:val="en-GB" w:eastAsia="en-GB" w:bidi="ar-SA"/>
        </w:rPr>
        <w:t xml:space="preserve">. A constitutional court that lays the foundations for a future </w:t>
      </w:r>
      <w:proofErr w:type="spellStart"/>
      <w:r w:rsidRPr="00951E80">
        <w:rPr>
          <w:rFonts w:ascii="Times New Roman" w:hAnsi="Times New Roman"/>
          <w:i/>
          <w:iCs/>
          <w:color w:val="auto"/>
          <w:lang w:val="en-GB" w:eastAsia="en-GB" w:bidi="ar-SA"/>
        </w:rPr>
        <w:t>pouvoir</w:t>
      </w:r>
      <w:proofErr w:type="spellEnd"/>
      <w:r w:rsidRPr="00951E80">
        <w:rPr>
          <w:rFonts w:ascii="Times New Roman" w:hAnsi="Times New Roman"/>
          <w:i/>
          <w:iCs/>
          <w:color w:val="auto"/>
          <w:lang w:val="en-GB" w:eastAsia="en-GB" w:bidi="ar-SA"/>
        </w:rPr>
        <w:t xml:space="preserve"> </w:t>
      </w:r>
      <w:proofErr w:type="spellStart"/>
      <w:r w:rsidRPr="00951E80">
        <w:rPr>
          <w:rFonts w:ascii="Times New Roman" w:hAnsi="Times New Roman"/>
          <w:i/>
          <w:iCs/>
          <w:color w:val="auto"/>
          <w:lang w:val="en-GB" w:eastAsia="en-GB" w:bidi="ar-SA"/>
        </w:rPr>
        <w:t>constituant</w:t>
      </w:r>
      <w:proofErr w:type="spellEnd"/>
      <w:r w:rsidRPr="00951E80">
        <w:rPr>
          <w:rFonts w:ascii="Times New Roman" w:hAnsi="Times New Roman"/>
          <w:iCs/>
          <w:color w:val="auto"/>
          <w:lang w:val="en-GB" w:eastAsia="en-GB" w:bidi="ar-SA"/>
        </w:rPr>
        <w:t xml:space="preserve"> is an obvious contradiction of the classical theory and raises sharply the question of its own democratic legitimacy. </w:t>
      </w:r>
    </w:p>
  </w:footnote>
  <w:footnote w:id="39">
    <w:p w:rsidR="00FF44AA" w:rsidRPr="00951E80" w:rsidRDefault="00FF44AA" w:rsidP="00FF44AA">
      <w:pPr>
        <w:pStyle w:val="FootnoteText"/>
        <w:spacing w:after="120" w:line="240" w:lineRule="auto"/>
        <w:rPr>
          <w:rFonts w:ascii="Times New Roman" w:hAnsi="Times New Roman"/>
          <w:color w:val="auto"/>
          <w:lang w:val="en-GB" w:eastAsia="en-GB" w:bidi="ar-SA"/>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According to Kim Lane </w:t>
      </w:r>
      <w:proofErr w:type="spellStart"/>
      <w:r w:rsidRPr="00951E80">
        <w:rPr>
          <w:rFonts w:ascii="Times New Roman" w:hAnsi="Times New Roman"/>
          <w:color w:val="auto"/>
          <w:lang w:val="en-GB"/>
        </w:rPr>
        <w:t>Schapelle’s</w:t>
      </w:r>
      <w:proofErr w:type="spellEnd"/>
      <w:r w:rsidRPr="00951E80">
        <w:rPr>
          <w:rFonts w:ascii="Times New Roman" w:hAnsi="Times New Roman"/>
          <w:color w:val="auto"/>
          <w:lang w:val="en-GB"/>
        </w:rPr>
        <w:t xml:space="preserve"> Testimony on the 19</w:t>
      </w:r>
      <w:r w:rsidRPr="00951E80">
        <w:rPr>
          <w:rFonts w:ascii="Times New Roman" w:hAnsi="Times New Roman"/>
          <w:color w:val="auto"/>
          <w:vertAlign w:val="superscript"/>
          <w:lang w:val="en-GB"/>
        </w:rPr>
        <w:t>th</w:t>
      </w:r>
      <w:r w:rsidRPr="00951E80">
        <w:rPr>
          <w:rFonts w:ascii="Times New Roman" w:hAnsi="Times New Roman"/>
          <w:color w:val="auto"/>
          <w:lang w:val="en-GB"/>
        </w:rPr>
        <w:t xml:space="preserve"> of March 2013  in front of the US Commission on Security and Cooperation in Europe in the hearing “The Trajectory of Democracy – Why Hungary Matters”, available at  </w:t>
      </w:r>
      <w:hyperlink r:id="rId7" w:history="1">
        <w:r w:rsidRPr="00951E80">
          <w:rPr>
            <w:rStyle w:val="Hyperlink"/>
            <w:rFonts w:ascii="Times New Roman" w:hAnsi="Times New Roman"/>
            <w:color w:val="auto"/>
            <w:lang w:val="en-GB"/>
          </w:rPr>
          <w:t>http://hungarianspectrum.wordpress.com/2013/03/19/kim-lane-scheppeles-testimony-at-the-helsinki-commission-hearing-on-hungary-full-text/</w:t>
        </w:r>
      </w:hyperlink>
      <w:r w:rsidRPr="00951E80">
        <w:rPr>
          <w:rFonts w:ascii="Times New Roman" w:hAnsi="Times New Roman"/>
          <w:color w:val="auto"/>
          <w:lang w:val="en-GB"/>
        </w:rPr>
        <w:t xml:space="preserve"> (last visited </w:t>
      </w:r>
      <w:r>
        <w:rPr>
          <w:rFonts w:ascii="Times New Roman" w:hAnsi="Times New Roman"/>
          <w:color w:val="auto"/>
          <w:lang w:val="en-GB"/>
        </w:rPr>
        <w:t>28.03.2014</w:t>
      </w:r>
      <w:r w:rsidRPr="00951E80">
        <w:rPr>
          <w:rFonts w:ascii="Times New Roman" w:hAnsi="Times New Roman"/>
          <w:color w:val="auto"/>
          <w:lang w:val="en-GB"/>
        </w:rPr>
        <w:t>)</w:t>
      </w:r>
      <w:r>
        <w:rPr>
          <w:rFonts w:ascii="Times New Roman" w:hAnsi="Times New Roman"/>
          <w:color w:val="auto"/>
          <w:lang w:val="en-GB"/>
        </w:rPr>
        <w:t xml:space="preserve"> Also see the Opinions expressed by the Venice Commission between 2011 and 2013 with respect to the frequent constitutional, legislative and institutional changes in Hungary </w:t>
      </w:r>
      <w:hyperlink r:id="rId8" w:history="1">
        <w:r w:rsidRPr="000C2CE0">
          <w:rPr>
            <w:rStyle w:val="Hyperlink"/>
            <w:rFonts w:ascii="Times New Roman" w:hAnsi="Times New Roman"/>
            <w:lang w:val="en-GB"/>
          </w:rPr>
          <w:t>http://www.venice.coe.int/WebForms/documents/by_opinion.aspx</w:t>
        </w:r>
      </w:hyperlink>
      <w:r>
        <w:rPr>
          <w:rFonts w:ascii="Times New Roman" w:hAnsi="Times New Roman"/>
          <w:color w:val="auto"/>
          <w:lang w:val="en-GB"/>
        </w:rPr>
        <w:t xml:space="preserve"> (last visited 28.03.2014)</w:t>
      </w:r>
    </w:p>
  </w:footnote>
  <w:footnote w:id="40">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"The moment and the way in which a new Constitution is adopted matters a lot for the perceived legitimacy of future institutions.</w:t>
      </w:r>
      <w:proofErr w:type="gramStart"/>
      <w:r w:rsidRPr="00951E80">
        <w:rPr>
          <w:rFonts w:ascii="Times New Roman" w:hAnsi="Times New Roman"/>
          <w:color w:val="auto"/>
          <w:lang w:val="en-GB"/>
        </w:rPr>
        <w:t>",</w:t>
      </w:r>
      <w:proofErr w:type="gram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J.Elster</w:t>
      </w:r>
      <w:proofErr w:type="spellEnd"/>
      <w:r w:rsidRPr="00951E80">
        <w:rPr>
          <w:rFonts w:ascii="Times New Roman" w:hAnsi="Times New Roman"/>
          <w:color w:val="auto"/>
          <w:lang w:val="en-GB"/>
        </w:rPr>
        <w:t xml:space="preserve">, </w:t>
      </w:r>
      <w:proofErr w:type="spellStart"/>
      <w:r w:rsidRPr="00212D29">
        <w:rPr>
          <w:rFonts w:ascii="Times New Roman" w:hAnsi="Times New Roman"/>
          <w:i/>
          <w:color w:val="auto"/>
          <w:lang w:val="en-GB"/>
        </w:rPr>
        <w:t>op.cit</w:t>
      </w:r>
      <w:proofErr w:type="spellEnd"/>
      <w:r w:rsidRPr="00212D29">
        <w:rPr>
          <w:rFonts w:ascii="Times New Roman" w:hAnsi="Times New Roman"/>
          <w:i/>
          <w:color w:val="auto"/>
          <w:lang w:val="en-GB"/>
        </w:rPr>
        <w:t>.</w:t>
      </w:r>
      <w:r w:rsidRPr="00951E80">
        <w:rPr>
          <w:rFonts w:ascii="Times New Roman" w:hAnsi="Times New Roman"/>
          <w:color w:val="auto"/>
          <w:lang w:val="en-GB"/>
        </w:rPr>
        <w:t>, p.472.</w:t>
      </w:r>
    </w:p>
  </w:footnote>
  <w:footnote w:id="41">
    <w:p w:rsidR="00FF44AA" w:rsidRPr="001103AC" w:rsidRDefault="00FF44AA" w:rsidP="00FF44AA">
      <w:pPr>
        <w:spacing w:after="120" w:line="240" w:lineRule="auto"/>
        <w:rPr>
          <w:rFonts w:ascii="Times New Roman" w:hAnsi="Times New Roman"/>
          <w:color w:val="auto"/>
          <w:lang w:val="en-GB"/>
        </w:rPr>
      </w:pPr>
      <w:r w:rsidRPr="001103AC">
        <w:rPr>
          <w:rStyle w:val="FootnoteReference"/>
          <w:rFonts w:ascii="Times New Roman" w:hAnsi="Times New Roman"/>
          <w:color w:val="auto"/>
          <w:lang w:val="en-GB"/>
        </w:rPr>
        <w:footnoteRef/>
      </w:r>
      <w:r w:rsidRPr="001103AC">
        <w:rPr>
          <w:rFonts w:ascii="Times New Roman" w:hAnsi="Times New Roman"/>
          <w:color w:val="auto"/>
          <w:lang w:val="en-GB"/>
        </w:rPr>
        <w:t xml:space="preserve"> The strong parliamentary support that the </w:t>
      </w:r>
      <w:r>
        <w:rPr>
          <w:rFonts w:ascii="Times New Roman" w:hAnsi="Times New Roman"/>
          <w:color w:val="auto"/>
          <w:lang w:val="en-GB"/>
        </w:rPr>
        <w:t xml:space="preserve">Romanian </w:t>
      </w:r>
      <w:r w:rsidRPr="001103AC">
        <w:rPr>
          <w:rFonts w:ascii="Times New Roman" w:hAnsi="Times New Roman"/>
          <w:color w:val="auto"/>
          <w:lang w:val="en-GB"/>
        </w:rPr>
        <w:t>President enjoyed immediately after the elections of December 200</w:t>
      </w:r>
      <w:r>
        <w:rPr>
          <w:rFonts w:ascii="Times New Roman" w:hAnsi="Times New Roman"/>
          <w:color w:val="auto"/>
          <w:lang w:val="en-GB"/>
        </w:rPr>
        <w:t>4</w:t>
      </w:r>
      <w:r w:rsidRPr="001103AC">
        <w:rPr>
          <w:rFonts w:ascii="Times New Roman" w:hAnsi="Times New Roman"/>
          <w:color w:val="auto"/>
          <w:lang w:val="en-GB"/>
        </w:rPr>
        <w:t xml:space="preserve"> </w:t>
      </w:r>
      <w:r>
        <w:rPr>
          <w:rFonts w:ascii="Times New Roman" w:hAnsi="Times New Roman"/>
          <w:color w:val="auto"/>
          <w:lang w:val="en-GB"/>
        </w:rPr>
        <w:t xml:space="preserve">was </w:t>
      </w:r>
      <w:r w:rsidRPr="001103AC">
        <w:rPr>
          <w:rFonts w:ascii="Times New Roman" w:hAnsi="Times New Roman"/>
          <w:color w:val="auto"/>
          <w:lang w:val="en-GB"/>
        </w:rPr>
        <w:t>erod</w:t>
      </w:r>
      <w:r>
        <w:rPr>
          <w:rFonts w:ascii="Times New Roman" w:hAnsi="Times New Roman"/>
          <w:color w:val="auto"/>
          <w:lang w:val="en-GB"/>
        </w:rPr>
        <w:t xml:space="preserve">ed at </w:t>
      </w:r>
      <w:r w:rsidRPr="001103AC">
        <w:rPr>
          <w:rFonts w:ascii="Times New Roman" w:hAnsi="Times New Roman"/>
          <w:color w:val="auto"/>
          <w:lang w:val="en-GB"/>
        </w:rPr>
        <w:t xml:space="preserve">the beginning of his second term (2009-2014) and </w:t>
      </w:r>
      <w:r>
        <w:rPr>
          <w:rFonts w:ascii="Times New Roman" w:hAnsi="Times New Roman"/>
          <w:color w:val="auto"/>
          <w:lang w:val="en-GB"/>
        </w:rPr>
        <w:t xml:space="preserve">diminished </w:t>
      </w:r>
      <w:r w:rsidRPr="001103AC">
        <w:rPr>
          <w:rFonts w:ascii="Times New Roman" w:hAnsi="Times New Roman"/>
          <w:color w:val="auto"/>
          <w:lang w:val="en-GB"/>
        </w:rPr>
        <w:t xml:space="preserve">abruptly towards the beginning of 2012. This </w:t>
      </w:r>
      <w:r>
        <w:rPr>
          <w:rFonts w:ascii="Times New Roman" w:hAnsi="Times New Roman"/>
          <w:color w:val="auto"/>
          <w:lang w:val="en-GB"/>
        </w:rPr>
        <w:t xml:space="preserve">led to </w:t>
      </w:r>
      <w:r w:rsidRPr="001103AC">
        <w:rPr>
          <w:rFonts w:ascii="Times New Roman" w:hAnsi="Times New Roman"/>
          <w:color w:val="auto"/>
          <w:lang w:val="en-GB"/>
        </w:rPr>
        <w:t>the deposition of the mandate on the 9</w:t>
      </w:r>
      <w:r w:rsidRPr="001103AC">
        <w:rPr>
          <w:rFonts w:ascii="Times New Roman" w:hAnsi="Times New Roman"/>
          <w:color w:val="auto"/>
          <w:vertAlign w:val="superscript"/>
          <w:lang w:val="en-GB"/>
        </w:rPr>
        <w:t>th</w:t>
      </w:r>
      <w:r w:rsidRPr="001103AC">
        <w:rPr>
          <w:rFonts w:ascii="Times New Roman" w:hAnsi="Times New Roman"/>
          <w:color w:val="auto"/>
          <w:lang w:val="en-GB"/>
        </w:rPr>
        <w:t xml:space="preserve"> of February 2012</w:t>
      </w:r>
      <w:r>
        <w:rPr>
          <w:rFonts w:ascii="Times New Roman" w:hAnsi="Times New Roman"/>
          <w:color w:val="auto"/>
          <w:lang w:val="en-GB"/>
        </w:rPr>
        <w:t xml:space="preserve"> </w:t>
      </w:r>
      <w:r w:rsidRPr="001103AC">
        <w:rPr>
          <w:rFonts w:ascii="Times New Roman" w:hAnsi="Times New Roman"/>
          <w:color w:val="auto"/>
          <w:lang w:val="en-GB"/>
        </w:rPr>
        <w:t>by a Government which was highly favourable to the President. A second Prime Minister proposed by the President and selected among political forces that supported him in Parliament lasted only until the 27</w:t>
      </w:r>
      <w:r w:rsidRPr="001103AC">
        <w:rPr>
          <w:rFonts w:ascii="Times New Roman" w:hAnsi="Times New Roman"/>
          <w:color w:val="auto"/>
          <w:vertAlign w:val="superscript"/>
          <w:lang w:val="en-GB"/>
        </w:rPr>
        <w:t>th</w:t>
      </w:r>
      <w:r w:rsidRPr="001103AC">
        <w:rPr>
          <w:rFonts w:ascii="Times New Roman" w:hAnsi="Times New Roman"/>
          <w:color w:val="auto"/>
          <w:lang w:val="en-GB"/>
        </w:rPr>
        <w:t xml:space="preserve"> of April 2012, when a motion of censure forced the President to deal with what was increasingly </w:t>
      </w:r>
      <w:r>
        <w:rPr>
          <w:rFonts w:ascii="Times New Roman" w:hAnsi="Times New Roman"/>
          <w:color w:val="auto"/>
          <w:lang w:val="en-GB"/>
        </w:rPr>
        <w:t xml:space="preserve">looking as a </w:t>
      </w:r>
      <w:r w:rsidRPr="001103AC">
        <w:rPr>
          <w:rFonts w:ascii="Times New Roman" w:hAnsi="Times New Roman"/>
          <w:color w:val="auto"/>
          <w:lang w:val="en-GB"/>
        </w:rPr>
        <w:t xml:space="preserve">new </w:t>
      </w:r>
      <w:r>
        <w:rPr>
          <w:rFonts w:ascii="Times New Roman" w:hAnsi="Times New Roman"/>
          <w:color w:val="auto"/>
          <w:lang w:val="en-GB"/>
        </w:rPr>
        <w:t>majority in P</w:t>
      </w:r>
      <w:r w:rsidRPr="001103AC">
        <w:rPr>
          <w:rFonts w:ascii="Times New Roman" w:hAnsi="Times New Roman"/>
          <w:color w:val="auto"/>
          <w:lang w:val="en-GB"/>
        </w:rPr>
        <w:t>arliament. Finally, on the 7</w:t>
      </w:r>
      <w:r w:rsidRPr="001103AC">
        <w:rPr>
          <w:rFonts w:ascii="Times New Roman" w:hAnsi="Times New Roman"/>
          <w:color w:val="auto"/>
          <w:vertAlign w:val="superscript"/>
          <w:lang w:val="en-GB"/>
        </w:rPr>
        <w:t>th</w:t>
      </w:r>
      <w:r w:rsidRPr="001103AC">
        <w:rPr>
          <w:rFonts w:ascii="Times New Roman" w:hAnsi="Times New Roman"/>
          <w:color w:val="auto"/>
          <w:lang w:val="en-GB"/>
        </w:rPr>
        <w:t xml:space="preserve"> of May 2012, the President had to resolve and appoint as Prime Minister the leader of a political party which had been in</w:t>
      </w:r>
      <w:r>
        <w:rPr>
          <w:rFonts w:ascii="Times New Roman" w:hAnsi="Times New Roman"/>
          <w:color w:val="auto"/>
          <w:lang w:val="en-GB"/>
        </w:rPr>
        <w:t xml:space="preserve"> opposition</w:t>
      </w:r>
      <w:r w:rsidRPr="001103AC">
        <w:rPr>
          <w:rFonts w:ascii="Times New Roman" w:hAnsi="Times New Roman"/>
          <w:color w:val="auto"/>
          <w:lang w:val="en-GB"/>
        </w:rPr>
        <w:t xml:space="preserve"> </w:t>
      </w:r>
      <w:r>
        <w:rPr>
          <w:rFonts w:ascii="Times New Roman" w:hAnsi="Times New Roman"/>
          <w:color w:val="auto"/>
          <w:lang w:val="en-GB"/>
        </w:rPr>
        <w:t xml:space="preserve">during </w:t>
      </w:r>
      <w:r w:rsidRPr="001103AC">
        <w:rPr>
          <w:rFonts w:ascii="Times New Roman" w:hAnsi="Times New Roman"/>
          <w:color w:val="auto"/>
          <w:lang w:val="en-GB"/>
        </w:rPr>
        <w:t>the last two parliamentary mandates</w:t>
      </w:r>
      <w:r>
        <w:rPr>
          <w:rFonts w:ascii="Times New Roman" w:hAnsi="Times New Roman"/>
          <w:color w:val="auto"/>
          <w:lang w:val="en-GB"/>
        </w:rPr>
        <w:t xml:space="preserve"> (2004-2008-2012)</w:t>
      </w:r>
      <w:r w:rsidRPr="001103AC">
        <w:rPr>
          <w:rFonts w:ascii="Times New Roman" w:hAnsi="Times New Roman"/>
          <w:color w:val="auto"/>
          <w:lang w:val="en-GB"/>
        </w:rPr>
        <w:t>.</w:t>
      </w:r>
    </w:p>
  </w:footnote>
  <w:footnote w:id="42">
    <w:p w:rsidR="00FF44AA" w:rsidRPr="001103AC" w:rsidRDefault="00FF44AA" w:rsidP="00FF44AA">
      <w:pPr>
        <w:pStyle w:val="FootnoteText"/>
        <w:spacing w:after="120" w:line="240" w:lineRule="auto"/>
        <w:rPr>
          <w:rFonts w:ascii="Times New Roman" w:hAnsi="Times New Roman"/>
          <w:color w:val="auto"/>
          <w:lang w:val="en-GB"/>
        </w:rPr>
      </w:pPr>
      <w:r w:rsidRPr="001103AC">
        <w:rPr>
          <w:rStyle w:val="FootnoteReference"/>
          <w:rFonts w:ascii="Times New Roman" w:hAnsi="Times New Roman"/>
          <w:color w:val="auto"/>
          <w:lang w:val="en-GB"/>
        </w:rPr>
        <w:footnoteRef/>
      </w:r>
      <w:r w:rsidRPr="001103AC">
        <w:rPr>
          <w:rFonts w:ascii="Times New Roman" w:hAnsi="Times New Roman"/>
          <w:color w:val="auto"/>
          <w:lang w:val="en-GB"/>
        </w:rPr>
        <w:t xml:space="preserve"> </w:t>
      </w:r>
      <w:r>
        <w:rPr>
          <w:rFonts w:ascii="Times New Roman" w:hAnsi="Times New Roman"/>
          <w:color w:val="auto"/>
          <w:lang w:val="en-GB"/>
        </w:rPr>
        <w:t>During early 2012, a</w:t>
      </w:r>
      <w:r w:rsidRPr="001103AC">
        <w:rPr>
          <w:rFonts w:ascii="Times New Roman" w:hAnsi="Times New Roman"/>
          <w:color w:val="auto"/>
          <w:lang w:val="en-GB"/>
        </w:rPr>
        <w:t xml:space="preserve">n attempt to make </w:t>
      </w:r>
      <w:proofErr w:type="gramStart"/>
      <w:r w:rsidRPr="001103AC">
        <w:rPr>
          <w:rFonts w:ascii="Times New Roman" w:hAnsi="Times New Roman"/>
          <w:color w:val="auto"/>
          <w:lang w:val="en-GB"/>
        </w:rPr>
        <w:t>coincide</w:t>
      </w:r>
      <w:proofErr w:type="gramEnd"/>
      <w:r w:rsidRPr="001103AC">
        <w:rPr>
          <w:rFonts w:ascii="Times New Roman" w:hAnsi="Times New Roman"/>
          <w:color w:val="auto"/>
          <w:lang w:val="en-GB"/>
        </w:rPr>
        <w:t xml:space="preserve"> local elections with parliamentary elections has been struck down by the Constitutional Court (decision n°51/2012) because it would have prolonged the mandate of local authorities beyond the limits provided by the Constitution.</w:t>
      </w:r>
    </w:p>
  </w:footnote>
  <w:footnote w:id="43">
    <w:p w:rsidR="00FF44AA" w:rsidRPr="001103AC" w:rsidRDefault="00FF44AA" w:rsidP="00FF44AA">
      <w:pPr>
        <w:pStyle w:val="FootnoteText"/>
        <w:spacing w:after="120" w:line="240" w:lineRule="auto"/>
        <w:rPr>
          <w:rFonts w:ascii="Times New Roman" w:hAnsi="Times New Roman"/>
          <w:color w:val="auto"/>
          <w:lang w:val="en-GB"/>
        </w:rPr>
      </w:pPr>
      <w:r w:rsidRPr="001103AC">
        <w:rPr>
          <w:rStyle w:val="FootnoteReference"/>
          <w:rFonts w:ascii="Times New Roman" w:hAnsi="Times New Roman"/>
          <w:color w:val="auto"/>
          <w:lang w:val="en-GB"/>
        </w:rPr>
        <w:footnoteRef/>
      </w:r>
      <w:r w:rsidRPr="001103AC">
        <w:rPr>
          <w:rFonts w:ascii="Times New Roman" w:hAnsi="Times New Roman"/>
          <w:color w:val="auto"/>
          <w:lang w:val="en-GB"/>
        </w:rPr>
        <w:t xml:space="preserve"> In decision n°683/2012 (adopted with 5 votes against 4</w:t>
      </w:r>
      <w:r>
        <w:rPr>
          <w:rFonts w:ascii="Times New Roman" w:hAnsi="Times New Roman"/>
          <w:color w:val="auto"/>
          <w:lang w:val="en-GB"/>
        </w:rPr>
        <w:t>,</w:t>
      </w:r>
      <w:r w:rsidRPr="001103AC">
        <w:rPr>
          <w:rFonts w:ascii="Times New Roman" w:hAnsi="Times New Roman"/>
          <w:color w:val="auto"/>
          <w:lang w:val="en-GB"/>
        </w:rPr>
        <w:t xml:space="preserve"> and containing 3 separate opinions out of which one was in fact concurrent) the Constitutional Court declared that a legal conflict of constitutional nature did occur between the President and the Prime Minister, who both wanted to attend the European Council of June 2012, and it could only be solved if the President agreed to give a constitutional mandate to the Prime Minister to lawfully represent Romania in that specific case. Through decision n°784/2012 the Constitutional Court invalidated a law which attempted to regulate the delicate issue of Romania’s representation to European Councils because it shifted the power to decide upon this matter from the President to Parliament (as equally legitimate authorities since both are directly elected by the people).</w:t>
      </w:r>
    </w:p>
  </w:footnote>
  <w:footnote w:id="44">
    <w:p w:rsidR="00FF44AA" w:rsidRPr="001103AC" w:rsidRDefault="00FF44AA" w:rsidP="00FF44AA">
      <w:pPr>
        <w:pStyle w:val="FootnoteText"/>
        <w:spacing w:after="120" w:line="240" w:lineRule="auto"/>
        <w:rPr>
          <w:rFonts w:ascii="Times New Roman" w:hAnsi="Times New Roman"/>
          <w:color w:val="auto"/>
          <w:lang w:val="en-GB"/>
        </w:rPr>
      </w:pPr>
      <w:r w:rsidRPr="001103AC">
        <w:rPr>
          <w:rStyle w:val="FootnoteReference"/>
          <w:rFonts w:ascii="Times New Roman" w:hAnsi="Times New Roman"/>
          <w:color w:val="auto"/>
          <w:lang w:val="en-GB"/>
        </w:rPr>
        <w:footnoteRef/>
      </w:r>
      <w:r w:rsidRPr="001103AC">
        <w:rPr>
          <w:rFonts w:ascii="Times New Roman" w:hAnsi="Times New Roman"/>
          <w:color w:val="auto"/>
          <w:lang w:val="en-GB"/>
        </w:rPr>
        <w:t xml:space="preserve"> In decision n°731/2012 the Constitutional Court declared unconstitutional a law that attempted to make possible the validation of referenda based on a participation quorum equal to the simple majority of votes expressed. </w:t>
      </w:r>
    </w:p>
  </w:footnote>
  <w:footnote w:id="45">
    <w:p w:rsidR="00FF44AA" w:rsidRPr="00EE0B6D" w:rsidRDefault="00FF44AA" w:rsidP="00FF44AA">
      <w:pPr>
        <w:pStyle w:val="FootnoteText"/>
        <w:spacing w:after="120" w:line="240" w:lineRule="auto"/>
        <w:rPr>
          <w:rFonts w:ascii="Times New Roman" w:hAnsi="Times New Roman"/>
          <w:color w:val="auto"/>
          <w:lang w:val="en-US"/>
        </w:rPr>
      </w:pPr>
      <w:r w:rsidRPr="00EE0B6D">
        <w:rPr>
          <w:rStyle w:val="FootnoteReference"/>
          <w:rFonts w:ascii="Times New Roman" w:hAnsi="Times New Roman"/>
          <w:color w:val="auto"/>
        </w:rPr>
        <w:footnoteRef/>
      </w:r>
      <w:r w:rsidRPr="00EE0B6D">
        <w:rPr>
          <w:rFonts w:ascii="Times New Roman" w:hAnsi="Times New Roman"/>
          <w:color w:val="auto"/>
          <w:lang w:val="en-US"/>
        </w:rPr>
        <w:t xml:space="preserve"> In decision n°727/2012 the Constitutional Court ruled that a revision of its own organic law that would end up in removing one of its attributions, namely the only one provided by the law and not by the Constitution, would be unconstitutional as contrary to the principle of the state governed by the rule of law. More specifically, the CCR ruled that the constitutional review of decisions adopted by Parliament (which had been appended by the legislator as a new attribution of the Constitutional Court in 2010) cannot be eliminated from the jurisdiction of the Court irrespective of the nature (legal or political) or content (normative or individual) of parliamentary decisions thus reviewed.</w:t>
      </w:r>
    </w:p>
  </w:footnote>
  <w:footnote w:id="46">
    <w:p w:rsidR="00FF44AA" w:rsidRPr="00EE0B6D" w:rsidRDefault="00FF44AA" w:rsidP="00FF44AA">
      <w:pPr>
        <w:pStyle w:val="FootnoteText"/>
        <w:spacing w:after="120" w:line="240" w:lineRule="auto"/>
        <w:rPr>
          <w:rFonts w:ascii="Times New Roman" w:hAnsi="Times New Roman"/>
          <w:color w:val="auto"/>
          <w:lang w:val="en-US"/>
        </w:rPr>
      </w:pPr>
      <w:r w:rsidRPr="00EE0B6D">
        <w:rPr>
          <w:rStyle w:val="FootnoteReference"/>
          <w:rFonts w:ascii="Times New Roman" w:hAnsi="Times New Roman"/>
          <w:color w:val="auto"/>
        </w:rPr>
        <w:footnoteRef/>
      </w:r>
      <w:r w:rsidRPr="00EE0B6D">
        <w:rPr>
          <w:rFonts w:ascii="Times New Roman" w:hAnsi="Times New Roman"/>
          <w:color w:val="auto"/>
          <w:lang w:val="en-US"/>
        </w:rPr>
        <w:t xml:space="preserve"> </w:t>
      </w:r>
      <w:r w:rsidRPr="00EE0B6D">
        <w:rPr>
          <w:rFonts w:ascii="Times New Roman" w:hAnsi="Times New Roman"/>
          <w:color w:val="auto"/>
          <w:lang w:val="en-GB"/>
        </w:rPr>
        <w:t xml:space="preserve">In decision n°783/2012 the Constitutional Court invalidated nominations made by MPs for the Council of Administration of the national television and decided to review all decisions adopted by Parliament but according to different </w:t>
      </w:r>
      <w:proofErr w:type="spellStart"/>
      <w:r w:rsidRPr="00EE0B6D">
        <w:rPr>
          <w:rFonts w:ascii="Times New Roman" w:hAnsi="Times New Roman"/>
          <w:color w:val="auto"/>
          <w:lang w:val="en-GB"/>
        </w:rPr>
        <w:t>referentials</w:t>
      </w:r>
      <w:proofErr w:type="spellEnd"/>
      <w:r w:rsidRPr="00EE0B6D">
        <w:rPr>
          <w:rFonts w:ascii="Times New Roman" w:hAnsi="Times New Roman"/>
          <w:color w:val="auto"/>
          <w:lang w:val="en-GB"/>
        </w:rPr>
        <w:t>, namely parliamentary decisions which pertain to values and norms of constitutional ranking can only be reviewed against the high standard of the Constitution itself, while  those pertaining to public authorities mentioned in the Constitution can be reviewed against legal standards of the Constitution and other relevant laws.</w:t>
      </w:r>
    </w:p>
  </w:footnote>
  <w:footnote w:id="47">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r w:rsidRPr="00951E80">
        <w:rPr>
          <w:rFonts w:ascii="Times New Roman" w:eastAsia="DFKai-SB" w:hAnsi="Times New Roman"/>
          <w:color w:val="auto"/>
          <w:lang w:val="en-GB"/>
        </w:rPr>
        <w:t xml:space="preserve">A. </w:t>
      </w:r>
      <w:proofErr w:type="spellStart"/>
      <w:r w:rsidRPr="00951E80">
        <w:rPr>
          <w:rFonts w:ascii="Times New Roman" w:eastAsia="DFKai-SB" w:hAnsi="Times New Roman"/>
          <w:color w:val="auto"/>
          <w:lang w:val="en-GB"/>
        </w:rPr>
        <w:t>Levasseur</w:t>
      </w:r>
      <w:proofErr w:type="spellEnd"/>
      <w:r w:rsidRPr="00951E80">
        <w:rPr>
          <w:rFonts w:ascii="Times New Roman" w:eastAsia="DFKai-SB" w:hAnsi="Times New Roman"/>
          <w:color w:val="auto"/>
          <w:lang w:val="en-GB"/>
        </w:rPr>
        <w:t xml:space="preserve">, </w:t>
      </w:r>
      <w:r w:rsidRPr="00951E80">
        <w:rPr>
          <w:rFonts w:ascii="Times New Roman" w:eastAsia="DFKai-SB" w:hAnsi="Times New Roman"/>
          <w:i/>
          <w:color w:val="auto"/>
          <w:lang w:val="en-GB"/>
        </w:rPr>
        <w:t>Legitimacy of Judges</w:t>
      </w:r>
      <w:r w:rsidRPr="00951E80">
        <w:rPr>
          <w:rFonts w:ascii="Times New Roman" w:eastAsia="DFKai-SB" w:hAnsi="Times New Roman"/>
          <w:color w:val="auto"/>
          <w:lang w:val="en-GB"/>
        </w:rPr>
        <w:t>, The American Journal of Comparative Law, vol. 50 (2002), p.43-85</w:t>
      </w:r>
      <w:r w:rsidRPr="00951E80">
        <w:rPr>
          <w:rFonts w:ascii="Times New Roman" w:hAnsi="Times New Roman"/>
          <w:color w:val="auto"/>
          <w:lang w:val="en-GB"/>
        </w:rPr>
        <w:t>.</w:t>
      </w:r>
    </w:p>
  </w:footnote>
  <w:footnote w:id="48">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the “</w:t>
      </w:r>
      <w:proofErr w:type="spellStart"/>
      <w:r w:rsidRPr="00951E80">
        <w:rPr>
          <w:rFonts w:ascii="Times New Roman" w:hAnsi="Times New Roman"/>
          <w:color w:val="auto"/>
          <w:lang w:val="en-GB"/>
        </w:rPr>
        <w:t>unstaged</w:t>
      </w:r>
      <w:proofErr w:type="spellEnd"/>
      <w:r w:rsidRPr="00951E80">
        <w:rPr>
          <w:rFonts w:ascii="Times New Roman" w:hAnsi="Times New Roman"/>
          <w:color w:val="auto"/>
          <w:lang w:val="en-GB"/>
        </w:rPr>
        <w:t xml:space="preserve"> debate of 1788 between Robert Yates and Alexander Hamilton” cf. </w:t>
      </w:r>
      <w:proofErr w:type="spellStart"/>
      <w:r w:rsidRPr="00951E80">
        <w:rPr>
          <w:rFonts w:ascii="Times New Roman" w:hAnsi="Times New Roman"/>
          <w:color w:val="auto"/>
          <w:lang w:val="en-GB"/>
        </w:rPr>
        <w:t>A.T.Mason</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D.G.Stephenson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American Constitutional Law – Introductory Essays and Selected Cases</w:t>
      </w:r>
      <w:r w:rsidRPr="00951E80">
        <w:rPr>
          <w:rFonts w:ascii="Times New Roman" w:hAnsi="Times New Roman"/>
          <w:color w:val="auto"/>
          <w:lang w:val="en-GB"/>
        </w:rPr>
        <w:t>, 11</w:t>
      </w:r>
      <w:r w:rsidRPr="00951E80">
        <w:rPr>
          <w:rFonts w:ascii="Times New Roman" w:hAnsi="Times New Roman"/>
          <w:color w:val="auto"/>
          <w:vertAlign w:val="superscript"/>
          <w:lang w:val="en-GB"/>
        </w:rPr>
        <w:t>th</w:t>
      </w:r>
      <w:r w:rsidRPr="00951E80">
        <w:rPr>
          <w:rFonts w:ascii="Times New Roman" w:hAnsi="Times New Roman"/>
          <w:color w:val="auto"/>
          <w:lang w:val="en-GB"/>
        </w:rPr>
        <w:t xml:space="preserve"> edition, Prentice Hall, 1996, cases n°59-61. </w:t>
      </w:r>
    </w:p>
  </w:footnote>
  <w:footnote w:id="49">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For recent analysis in favour of the legitimacy of judicial review see </w:t>
      </w:r>
      <w:proofErr w:type="spellStart"/>
      <w:r w:rsidRPr="00951E80">
        <w:rPr>
          <w:rFonts w:ascii="Times New Roman" w:hAnsi="Times New Roman"/>
          <w:color w:val="auto"/>
          <w:lang w:val="en-GB"/>
        </w:rPr>
        <w:t>C.L.Eisgrubber</w:t>
      </w:r>
      <w:proofErr w:type="spellEnd"/>
      <w:r w:rsidRPr="00951E80">
        <w:rPr>
          <w:rFonts w:ascii="Times New Roman" w:hAnsi="Times New Roman"/>
          <w:color w:val="auto"/>
          <w:lang w:val="en-GB"/>
        </w:rPr>
        <w:t xml:space="preserve">, Constitutional Self-Government, Harvard University Press, Harvard, 2001; </w:t>
      </w:r>
      <w:proofErr w:type="spellStart"/>
      <w:r w:rsidRPr="00951E80">
        <w:rPr>
          <w:rFonts w:ascii="Times New Roman" w:hAnsi="Times New Roman"/>
          <w:color w:val="auto"/>
          <w:lang w:val="en-GB"/>
        </w:rPr>
        <w:t>Y.Eylon</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A.Harel</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The Right to Judicial Review</w:t>
      </w:r>
      <w:r w:rsidRPr="00951E80">
        <w:rPr>
          <w:rFonts w:ascii="Times New Roman" w:hAnsi="Times New Roman"/>
          <w:color w:val="auto"/>
          <w:lang w:val="en-GB"/>
        </w:rPr>
        <w:t xml:space="preserve">, Virginia Law Review, vol.92 (2006), p.1-43; </w:t>
      </w:r>
      <w:proofErr w:type="spellStart"/>
      <w:r w:rsidRPr="00951E80">
        <w:rPr>
          <w:rFonts w:ascii="Times New Roman" w:hAnsi="Times New Roman"/>
          <w:color w:val="auto"/>
          <w:lang w:val="en-GB"/>
        </w:rPr>
        <w:t>C.Brettschneider</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Democratic rights and the Substance of Self-Government</w:t>
      </w:r>
      <w:r w:rsidRPr="00951E80">
        <w:rPr>
          <w:rFonts w:ascii="Times New Roman" w:hAnsi="Times New Roman"/>
          <w:color w:val="auto"/>
          <w:lang w:val="en-GB"/>
        </w:rPr>
        <w:t xml:space="preserve">, Princeton University Press, Princeton, 2007. For recent arguments against see </w:t>
      </w:r>
      <w:proofErr w:type="spellStart"/>
      <w:r w:rsidRPr="00951E80">
        <w:rPr>
          <w:rFonts w:ascii="Times New Roman" w:hAnsi="Times New Roman"/>
          <w:color w:val="auto"/>
          <w:lang w:val="en-GB"/>
        </w:rPr>
        <w:t>M.Tushnet</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Taking the Constitution Away from Courts</w:t>
      </w:r>
      <w:r w:rsidRPr="00951E80">
        <w:rPr>
          <w:rFonts w:ascii="Times New Roman" w:hAnsi="Times New Roman"/>
          <w:color w:val="auto"/>
          <w:lang w:val="en-GB"/>
        </w:rPr>
        <w:t xml:space="preserve">, Princeton University Press, Princeton, New </w:t>
      </w:r>
      <w:proofErr w:type="spellStart"/>
      <w:r w:rsidRPr="00951E80">
        <w:rPr>
          <w:rFonts w:ascii="Times New Roman" w:hAnsi="Times New Roman"/>
          <w:color w:val="auto"/>
          <w:lang w:val="en-GB"/>
        </w:rPr>
        <w:t>Jerrsey</w:t>
      </w:r>
      <w:proofErr w:type="spellEnd"/>
      <w:r w:rsidRPr="00951E80">
        <w:rPr>
          <w:rFonts w:ascii="Times New Roman" w:hAnsi="Times New Roman"/>
          <w:color w:val="auto"/>
          <w:lang w:val="en-GB"/>
        </w:rPr>
        <w:t xml:space="preserve">, 1999; R. </w:t>
      </w:r>
      <w:proofErr w:type="spellStart"/>
      <w:r w:rsidRPr="00951E80">
        <w:rPr>
          <w:rFonts w:ascii="Times New Roman" w:hAnsi="Times New Roman"/>
          <w:color w:val="auto"/>
          <w:lang w:val="en-GB"/>
        </w:rPr>
        <w:t>Hirschl</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 xml:space="preserve">Towards </w:t>
      </w:r>
      <w:proofErr w:type="spellStart"/>
      <w:r w:rsidRPr="00951E80">
        <w:rPr>
          <w:rFonts w:ascii="Times New Roman" w:hAnsi="Times New Roman"/>
          <w:i/>
          <w:color w:val="auto"/>
          <w:lang w:val="en-GB"/>
        </w:rPr>
        <w:t>Juristocracy</w:t>
      </w:r>
      <w:proofErr w:type="spellEnd"/>
      <w:r w:rsidRPr="00951E80">
        <w:rPr>
          <w:rFonts w:ascii="Times New Roman" w:hAnsi="Times New Roman"/>
          <w:i/>
          <w:color w:val="auto"/>
          <w:lang w:val="en-GB"/>
        </w:rPr>
        <w:t>: The Origins and Consequences of the New Constitutionalism</w:t>
      </w:r>
      <w:r w:rsidRPr="00951E80">
        <w:rPr>
          <w:rFonts w:ascii="Times New Roman" w:hAnsi="Times New Roman"/>
          <w:color w:val="auto"/>
          <w:lang w:val="en-GB"/>
        </w:rPr>
        <w:t xml:space="preserve">, Cambridge, Harvard University Press, 2004; </w:t>
      </w:r>
      <w:proofErr w:type="spellStart"/>
      <w:r w:rsidRPr="00951E80">
        <w:rPr>
          <w:rFonts w:ascii="Times New Roman" w:hAnsi="Times New Roman"/>
          <w:color w:val="auto"/>
          <w:lang w:val="en-GB"/>
        </w:rPr>
        <w:t>M.Tushnet</w:t>
      </w:r>
      <w:proofErr w:type="spellEnd"/>
      <w:r w:rsidRPr="00951E80">
        <w:rPr>
          <w:rFonts w:ascii="Times New Roman" w:hAnsi="Times New Roman"/>
          <w:color w:val="auto"/>
          <w:lang w:val="en-GB"/>
        </w:rPr>
        <w:t>, </w:t>
      </w:r>
      <w:r w:rsidRPr="00951E80">
        <w:rPr>
          <w:rFonts w:ascii="Times New Roman" w:hAnsi="Times New Roman"/>
          <w:i/>
          <w:color w:val="auto"/>
          <w:lang w:val="en-GB"/>
        </w:rPr>
        <w:t>Political Power and Judicial Power: Some Observations on their Relation</w:t>
      </w:r>
      <w:r w:rsidRPr="00951E80">
        <w:rPr>
          <w:rFonts w:ascii="Times New Roman" w:hAnsi="Times New Roman"/>
          <w:color w:val="auto"/>
          <w:lang w:val="en-GB"/>
        </w:rPr>
        <w:t xml:space="preserve">, Fordham Law Review, vol. 75 (2006-2007), p.755-768; </w:t>
      </w:r>
      <w:proofErr w:type="spellStart"/>
      <w:r w:rsidRPr="00951E80">
        <w:rPr>
          <w:rFonts w:ascii="Times New Roman" w:hAnsi="Times New Roman"/>
          <w:color w:val="auto"/>
          <w:lang w:val="en-GB"/>
        </w:rPr>
        <w:t>J.Waldron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The Core of the Case Against Judicial Review</w:t>
      </w:r>
      <w:r w:rsidRPr="00951E80">
        <w:rPr>
          <w:rFonts w:ascii="Times New Roman" w:hAnsi="Times New Roman"/>
          <w:color w:val="auto"/>
          <w:lang w:val="en-GB"/>
        </w:rPr>
        <w:t xml:space="preserve">, The Yale Law Journal, vol.115 (2006), p.1346-1406. </w:t>
      </w:r>
    </w:p>
  </w:footnote>
  <w:footnote w:id="50">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H.Kelsen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 xml:space="preserve">La </w:t>
      </w:r>
      <w:proofErr w:type="spellStart"/>
      <w:r w:rsidRPr="00951E80">
        <w:rPr>
          <w:rFonts w:ascii="Times New Roman" w:hAnsi="Times New Roman"/>
          <w:i/>
          <w:color w:val="auto"/>
          <w:lang w:val="en-GB"/>
        </w:rPr>
        <w:t>garantie</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juridictionnelle</w:t>
      </w:r>
      <w:proofErr w:type="spellEnd"/>
      <w:r w:rsidRPr="00951E80">
        <w:rPr>
          <w:rFonts w:ascii="Times New Roman" w:hAnsi="Times New Roman"/>
          <w:i/>
          <w:color w:val="auto"/>
          <w:lang w:val="en-GB"/>
        </w:rPr>
        <w:t xml:space="preserve"> de la Constitution (la justice </w:t>
      </w:r>
      <w:proofErr w:type="spellStart"/>
      <w:r w:rsidRPr="00951E80">
        <w:rPr>
          <w:rFonts w:ascii="Times New Roman" w:hAnsi="Times New Roman"/>
          <w:i/>
          <w:color w:val="auto"/>
          <w:lang w:val="en-GB"/>
        </w:rPr>
        <w:t>constitutionnelle</w:t>
      </w:r>
      <w:proofErr w:type="spellEnd"/>
      <w:r w:rsidRPr="00951E80">
        <w:rPr>
          <w:rFonts w:ascii="Times New Roman" w:hAnsi="Times New Roman"/>
          <w:i/>
          <w:color w:val="auto"/>
          <w:lang w:val="en-GB"/>
        </w:rPr>
        <w:t>)</w:t>
      </w:r>
      <w:r w:rsidRPr="00951E80">
        <w:rPr>
          <w:rFonts w:ascii="Times New Roman" w:hAnsi="Times New Roman"/>
          <w:color w:val="auto"/>
          <w:lang w:val="en-GB"/>
        </w:rPr>
        <w:t>, RDP, vol.35 (1928), p.197-</w:t>
      </w:r>
      <w:proofErr w:type="gramStart"/>
      <w:r w:rsidRPr="00951E80">
        <w:rPr>
          <w:rFonts w:ascii="Times New Roman" w:hAnsi="Times New Roman"/>
          <w:color w:val="auto"/>
          <w:lang w:val="en-GB"/>
        </w:rPr>
        <w:t>259 ;</w:t>
      </w:r>
      <w:proofErr w:type="gram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H.Kelsen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Judicial Review of Legislation : A  Comparative Study on the Austrian and the American Constitution</w:t>
      </w:r>
      <w:r w:rsidRPr="00951E80">
        <w:rPr>
          <w:rFonts w:ascii="Times New Roman" w:hAnsi="Times New Roman"/>
          <w:color w:val="auto"/>
          <w:lang w:val="en-GB"/>
        </w:rPr>
        <w:t>, The Journal of Politics, vol.4 (1942), p.183-200.</w:t>
      </w:r>
    </w:p>
  </w:footnote>
  <w:footnote w:id="51">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H.Kelsen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Judicial Review of Legislation</w:t>
      </w:r>
      <w:r w:rsidRPr="00951E80">
        <w:rPr>
          <w:rFonts w:ascii="Times New Roman" w:hAnsi="Times New Roman"/>
          <w:color w:val="auto"/>
          <w:lang w:val="en-GB"/>
        </w:rPr>
        <w:t xml:space="preserve">, </w:t>
      </w:r>
      <w:proofErr w:type="spellStart"/>
      <w:proofErr w:type="gramStart"/>
      <w:r w:rsidRPr="00951E80">
        <w:rPr>
          <w:rFonts w:ascii="Times New Roman" w:hAnsi="Times New Roman"/>
          <w:i/>
          <w:color w:val="auto"/>
          <w:lang w:val="en-GB"/>
        </w:rPr>
        <w:t>loc.cit</w:t>
      </w:r>
      <w:proofErr w:type="spellEnd"/>
      <w:r w:rsidRPr="00951E80">
        <w:rPr>
          <w:rFonts w:ascii="Times New Roman" w:hAnsi="Times New Roman"/>
          <w:i/>
          <w:color w:val="auto"/>
          <w:lang w:val="en-GB"/>
        </w:rPr>
        <w:t>.</w:t>
      </w:r>
      <w:r w:rsidRPr="00951E80">
        <w:rPr>
          <w:rFonts w:ascii="Times New Roman" w:hAnsi="Times New Roman"/>
          <w:color w:val="auto"/>
          <w:lang w:val="en-GB"/>
        </w:rPr>
        <w:t>,</w:t>
      </w:r>
      <w:proofErr w:type="gramEnd"/>
      <w:r w:rsidRPr="00951E80">
        <w:rPr>
          <w:rFonts w:ascii="Times New Roman" w:hAnsi="Times New Roman"/>
          <w:color w:val="auto"/>
          <w:lang w:val="en-GB"/>
        </w:rPr>
        <w:t xml:space="preserve"> p.200.</w:t>
      </w:r>
      <w:r w:rsidRPr="00951E80">
        <w:rPr>
          <w:rFonts w:ascii="Times New Roman" w:hAnsi="Times New Roman"/>
          <w:i/>
          <w:color w:val="auto"/>
          <w:lang w:val="en-GB"/>
        </w:rPr>
        <w:t> </w:t>
      </w:r>
    </w:p>
  </w:footnote>
  <w:footnote w:id="52">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among others, </w:t>
      </w:r>
      <w:proofErr w:type="spellStart"/>
      <w:r w:rsidRPr="00951E80">
        <w:rPr>
          <w:rFonts w:ascii="Times New Roman" w:hAnsi="Times New Roman"/>
          <w:color w:val="auto"/>
          <w:lang w:val="en-GB"/>
        </w:rPr>
        <w:t>A.S.Stone</w:t>
      </w:r>
      <w:proofErr w:type="spellEnd"/>
      <w:r w:rsidRPr="00951E80">
        <w:rPr>
          <w:rFonts w:ascii="Times New Roman" w:hAnsi="Times New Roman"/>
          <w:color w:val="auto"/>
          <w:lang w:val="en-GB"/>
        </w:rPr>
        <w:t xml:space="preserve">, </w:t>
      </w:r>
      <w:r w:rsidRPr="00951E80">
        <w:rPr>
          <w:rFonts w:ascii="Times New Roman" w:hAnsi="Times New Roman"/>
          <w:i/>
          <w:iCs/>
          <w:color w:val="auto"/>
          <w:shd w:val="clear" w:color="auto" w:fill="FFFFFF"/>
          <w:lang w:val="en-GB"/>
        </w:rPr>
        <w:t>Governing with Judges,</w:t>
      </w:r>
      <w:r w:rsidRPr="00951E80">
        <w:rPr>
          <w:rStyle w:val="apple-converted-space"/>
          <w:rFonts w:ascii="Times New Roman" w:hAnsi="Times New Roman"/>
          <w:color w:val="auto"/>
          <w:shd w:val="clear" w:color="auto" w:fill="FFFFFF"/>
          <w:lang w:val="en-GB"/>
        </w:rPr>
        <w:t> </w:t>
      </w:r>
      <w:r w:rsidRPr="00951E80">
        <w:rPr>
          <w:rFonts w:ascii="Times New Roman" w:hAnsi="Times New Roman"/>
          <w:color w:val="auto"/>
          <w:shd w:val="clear" w:color="auto" w:fill="FFFFFF"/>
          <w:lang w:val="en-GB"/>
        </w:rPr>
        <w:t>Oxford University Press, 2000.</w:t>
      </w:r>
    </w:p>
  </w:footnote>
  <w:footnote w:id="5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w:t>
      </w:r>
      <w:proofErr w:type="spellStart"/>
      <w:r w:rsidRPr="00951E80">
        <w:rPr>
          <w:rFonts w:ascii="Times New Roman" w:hAnsi="Times New Roman"/>
          <w:color w:val="auto"/>
          <w:lang w:val="en-GB"/>
        </w:rPr>
        <w:t>M.Cappelletti</w:t>
      </w:r>
      <w:proofErr w:type="spellEnd"/>
      <w:r w:rsidRPr="00951E80">
        <w:rPr>
          <w:rFonts w:ascii="Times New Roman" w:hAnsi="Times New Roman"/>
          <w:color w:val="auto"/>
          <w:lang w:val="en-GB"/>
        </w:rPr>
        <w:t>, </w:t>
      </w:r>
      <w:r w:rsidRPr="00951E80">
        <w:rPr>
          <w:rFonts w:ascii="Times New Roman" w:hAnsi="Times New Roman"/>
          <w:i/>
          <w:color w:val="auto"/>
          <w:lang w:val="en-GB"/>
        </w:rPr>
        <w:t>The “Mighty Problem” of Judicial Review and the Contribution of Comparative Analysis</w:t>
      </w:r>
      <w:r w:rsidRPr="00951E80">
        <w:rPr>
          <w:rFonts w:ascii="Times New Roman" w:hAnsi="Times New Roman"/>
          <w:color w:val="auto"/>
          <w:lang w:val="en-GB"/>
        </w:rPr>
        <w:t xml:space="preserve">, California Law Review, vol.53 (1979-1980), p.409-445; </w:t>
      </w:r>
      <w:proofErr w:type="spellStart"/>
      <w:r w:rsidRPr="00951E80">
        <w:rPr>
          <w:rFonts w:ascii="Times New Roman" w:hAnsi="Times New Roman"/>
          <w:color w:val="auto"/>
          <w:lang w:val="en-GB"/>
        </w:rPr>
        <w:t>A.Lever</w:t>
      </w:r>
      <w:proofErr w:type="spellEnd"/>
      <w:r w:rsidRPr="00951E80">
        <w:rPr>
          <w:rFonts w:ascii="Times New Roman" w:hAnsi="Times New Roman"/>
          <w:color w:val="auto"/>
          <w:lang w:val="en-GB"/>
        </w:rPr>
        <w:t xml:space="preserve">, </w:t>
      </w:r>
      <w:proofErr w:type="spellStart"/>
      <w:r w:rsidRPr="00851F23">
        <w:rPr>
          <w:rFonts w:ascii="Times New Roman" w:hAnsi="Times New Roman"/>
          <w:i/>
          <w:color w:val="auto"/>
          <w:lang w:val="en-GB"/>
        </w:rPr>
        <w:t>op.cit</w:t>
      </w:r>
      <w:proofErr w:type="spellEnd"/>
      <w:r w:rsidRPr="00851F23">
        <w:rPr>
          <w:rFonts w:ascii="Times New Roman" w:hAnsi="Times New Roman"/>
          <w:i/>
          <w:color w:val="auto"/>
          <w:lang w:val="en-GB"/>
        </w:rPr>
        <w:t>.</w:t>
      </w:r>
      <w:r>
        <w:rPr>
          <w:rFonts w:ascii="Times New Roman" w:hAnsi="Times New Roman"/>
          <w:color w:val="auto"/>
          <w:lang w:val="en-GB"/>
        </w:rPr>
        <w:t xml:space="preserve">, </w:t>
      </w:r>
      <w:r w:rsidRPr="00951E80">
        <w:rPr>
          <w:rFonts w:ascii="Times New Roman" w:hAnsi="Times New Roman"/>
          <w:color w:val="auto"/>
          <w:lang w:val="en-GB"/>
        </w:rPr>
        <w:t xml:space="preserve">p.805 – 822; </w:t>
      </w:r>
      <w:proofErr w:type="spellStart"/>
      <w:r w:rsidRPr="00951E80">
        <w:rPr>
          <w:rFonts w:ascii="Times New Roman" w:hAnsi="Times New Roman"/>
          <w:color w:val="auto"/>
          <w:lang w:val="en-GB" w:eastAsia="en-GB" w:bidi="ar-SA"/>
        </w:rPr>
        <w:t>D.Robertson</w:t>
      </w:r>
      <w:proofErr w:type="spellEnd"/>
      <w:r w:rsidRPr="00951E80">
        <w:rPr>
          <w:rFonts w:ascii="Times New Roman" w:hAnsi="Times New Roman"/>
          <w:color w:val="auto"/>
          <w:lang w:val="en-GB" w:eastAsia="en-GB" w:bidi="ar-SA"/>
        </w:rPr>
        <w:t xml:space="preserve">, </w:t>
      </w:r>
      <w:r w:rsidRPr="00951E80">
        <w:rPr>
          <w:rFonts w:ascii="Times New Roman" w:hAnsi="Times New Roman"/>
          <w:bCs/>
          <w:i/>
          <w:color w:val="auto"/>
          <w:lang w:val="en-GB" w:eastAsia="en-GB" w:bidi="ar-SA"/>
        </w:rPr>
        <w:t>Judge as Political Theorist: - Contemporary Constitutional Review</w:t>
      </w:r>
      <w:r w:rsidRPr="00951E80">
        <w:rPr>
          <w:rFonts w:ascii="Times New Roman" w:hAnsi="Times New Roman"/>
          <w:bCs/>
          <w:color w:val="auto"/>
          <w:lang w:val="en-GB" w:eastAsia="en-GB" w:bidi="ar-SA"/>
        </w:rPr>
        <w:t xml:space="preserve">, </w:t>
      </w:r>
      <w:r w:rsidRPr="00951E80">
        <w:rPr>
          <w:rFonts w:ascii="Times New Roman" w:hAnsi="Times New Roman"/>
          <w:color w:val="auto"/>
          <w:lang w:val="en-GB" w:eastAsia="en-GB" w:bidi="ar-SA"/>
        </w:rPr>
        <w:t>Princeton University Press, 2010</w:t>
      </w:r>
      <w:r w:rsidRPr="00951E80">
        <w:rPr>
          <w:rFonts w:ascii="Times New Roman" w:hAnsi="Times New Roman"/>
          <w:color w:val="auto"/>
          <w:lang w:val="en-GB"/>
        </w:rPr>
        <w:t>.</w:t>
      </w:r>
    </w:p>
  </w:footnote>
  <w:footnote w:id="54">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For the particular situation of Eastern Europe see, among others, </w:t>
      </w:r>
      <w:r w:rsidRPr="00951E80">
        <w:rPr>
          <w:rFonts w:ascii="Times New Roman" w:hAnsi="Times New Roman"/>
          <w:color w:val="auto"/>
          <w:lang w:val="en-GB" w:eastAsia="en-GB" w:bidi="ar-SA"/>
        </w:rPr>
        <w:t xml:space="preserve">Mark F. Brzezinski &amp; </w:t>
      </w:r>
      <w:proofErr w:type="spellStart"/>
      <w:r w:rsidRPr="00951E80">
        <w:rPr>
          <w:rFonts w:ascii="Times New Roman" w:hAnsi="Times New Roman"/>
          <w:color w:val="auto"/>
          <w:lang w:val="en-GB" w:eastAsia="en-GB" w:bidi="ar-SA"/>
        </w:rPr>
        <w:t>Leszek</w:t>
      </w:r>
      <w:proofErr w:type="spellEnd"/>
      <w:r w:rsidRPr="00951E80">
        <w:rPr>
          <w:rFonts w:ascii="Times New Roman" w:hAnsi="Times New Roman"/>
          <w:color w:val="auto"/>
          <w:lang w:val="en-GB" w:eastAsia="en-GB" w:bidi="ar-SA"/>
        </w:rPr>
        <w:t xml:space="preserve"> </w:t>
      </w:r>
      <w:proofErr w:type="spellStart"/>
      <w:r w:rsidRPr="00951E80">
        <w:rPr>
          <w:rFonts w:ascii="Times New Roman" w:hAnsi="Times New Roman"/>
          <w:color w:val="auto"/>
          <w:lang w:val="en-GB" w:eastAsia="en-GB" w:bidi="ar-SA"/>
        </w:rPr>
        <w:t>Garlicki</w:t>
      </w:r>
      <w:proofErr w:type="spellEnd"/>
      <w:r w:rsidRPr="00951E80">
        <w:rPr>
          <w:rFonts w:ascii="Times New Roman" w:hAnsi="Times New Roman"/>
          <w:color w:val="auto"/>
          <w:lang w:val="en-GB" w:eastAsia="en-GB" w:bidi="ar-SA"/>
        </w:rPr>
        <w:t xml:space="preserve">, </w:t>
      </w:r>
      <w:proofErr w:type="spellStart"/>
      <w:r w:rsidRPr="00233C81">
        <w:rPr>
          <w:rFonts w:ascii="Times New Roman" w:hAnsi="Times New Roman"/>
          <w:i/>
          <w:color w:val="auto"/>
          <w:lang w:val="en-GB" w:eastAsia="en-GB" w:bidi="ar-SA"/>
        </w:rPr>
        <w:t>op.cit</w:t>
      </w:r>
      <w:proofErr w:type="spellEnd"/>
      <w:r w:rsidRPr="00233C81">
        <w:rPr>
          <w:rFonts w:ascii="Times New Roman" w:hAnsi="Times New Roman"/>
          <w:i/>
          <w:color w:val="auto"/>
          <w:lang w:val="en-GB" w:eastAsia="en-GB" w:bidi="ar-SA"/>
        </w:rPr>
        <w:t>.</w:t>
      </w:r>
      <w:r>
        <w:rPr>
          <w:rFonts w:ascii="Times New Roman" w:hAnsi="Times New Roman"/>
          <w:color w:val="auto"/>
          <w:lang w:val="en-GB" w:eastAsia="en-GB" w:bidi="ar-SA"/>
        </w:rPr>
        <w:t xml:space="preserve">, </w:t>
      </w:r>
      <w:r w:rsidRPr="00951E80">
        <w:rPr>
          <w:rFonts w:ascii="Times New Roman" w:hAnsi="Times New Roman"/>
          <w:color w:val="auto"/>
          <w:lang w:val="en-GB" w:eastAsia="en-GB" w:bidi="ar-SA"/>
        </w:rPr>
        <w:t xml:space="preserve">p.13-59; </w:t>
      </w:r>
      <w:proofErr w:type="spellStart"/>
      <w:r w:rsidRPr="00951E80">
        <w:rPr>
          <w:rFonts w:ascii="Times New Roman" w:hAnsi="Times New Roman"/>
          <w:color w:val="auto"/>
          <w:lang w:val="en-GB"/>
        </w:rPr>
        <w:t>W.Sadurski</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Constitutional Justice East and West: Democratic Legitimacy and Constitutional Court in Post-Communist Europe in a Comparative Perspective</w:t>
      </w:r>
      <w:r w:rsidRPr="00951E80">
        <w:rPr>
          <w:rFonts w:ascii="Times New Roman" w:hAnsi="Times New Roman"/>
          <w:color w:val="auto"/>
          <w:lang w:val="en-GB"/>
        </w:rPr>
        <w:t xml:space="preserve">, Kluwer Law International, 2002; </w:t>
      </w:r>
      <w:proofErr w:type="spellStart"/>
      <w:r w:rsidRPr="00951E80">
        <w:rPr>
          <w:rFonts w:ascii="Times New Roman" w:hAnsi="Times New Roman"/>
          <w:color w:val="auto"/>
          <w:lang w:val="en-GB" w:eastAsia="en-GB" w:bidi="ar-SA"/>
        </w:rPr>
        <w:t>Z.Kuhn</w:t>
      </w:r>
      <w:proofErr w:type="spellEnd"/>
      <w:r w:rsidRPr="00951E80">
        <w:rPr>
          <w:rFonts w:ascii="Times New Roman" w:hAnsi="Times New Roman"/>
          <w:color w:val="auto"/>
          <w:lang w:val="en-GB" w:eastAsia="en-GB" w:bidi="ar-SA"/>
        </w:rPr>
        <w:t xml:space="preserve">, </w:t>
      </w:r>
      <w:r w:rsidRPr="00951E80">
        <w:rPr>
          <w:rFonts w:ascii="Times New Roman" w:hAnsi="Times New Roman"/>
          <w:bCs/>
          <w:i/>
          <w:color w:val="auto"/>
          <w:lang w:val="en-GB" w:eastAsia="en-GB" w:bidi="ar-SA"/>
        </w:rPr>
        <w:t>Worlds Apart: Western and Central European Judicial Culture at the Onset of the European Enlargement</w:t>
      </w:r>
      <w:r w:rsidRPr="00951E80">
        <w:rPr>
          <w:rFonts w:ascii="Times New Roman" w:hAnsi="Times New Roman"/>
          <w:bCs/>
          <w:color w:val="auto"/>
          <w:lang w:val="en-GB" w:eastAsia="en-GB" w:bidi="ar-SA"/>
        </w:rPr>
        <w:t xml:space="preserve">, American Journal of Comparative Law, vol.52 (2004), p.530-567; </w:t>
      </w:r>
      <w:proofErr w:type="spellStart"/>
      <w:r w:rsidRPr="00951E80">
        <w:rPr>
          <w:rFonts w:ascii="Times New Roman" w:hAnsi="Times New Roman"/>
          <w:color w:val="auto"/>
          <w:lang w:val="en-GB"/>
        </w:rPr>
        <w:t>A.C</w:t>
      </w:r>
      <w:r>
        <w:rPr>
          <w:rFonts w:ascii="Times New Roman" w:hAnsi="Times New Roman"/>
          <w:color w:val="auto"/>
          <w:lang w:val="en-GB"/>
        </w:rPr>
        <w:t>z</w:t>
      </w:r>
      <w:r w:rsidRPr="00951E80">
        <w:rPr>
          <w:rFonts w:ascii="Times New Roman" w:hAnsi="Times New Roman"/>
          <w:color w:val="auto"/>
          <w:lang w:val="en-GB"/>
        </w:rPr>
        <w:t>arnota</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M.Krygier,W.Sadurski</w:t>
      </w:r>
      <w:proofErr w:type="spellEnd"/>
      <w:r w:rsidRPr="00951E80">
        <w:rPr>
          <w:rFonts w:ascii="Times New Roman" w:hAnsi="Times New Roman"/>
          <w:color w:val="auto"/>
          <w:lang w:val="en-GB"/>
        </w:rPr>
        <w:t xml:space="preserve"> (eds.), </w:t>
      </w:r>
      <w:proofErr w:type="spellStart"/>
      <w:r>
        <w:rPr>
          <w:rFonts w:ascii="Times New Roman" w:hAnsi="Times New Roman"/>
          <w:i/>
          <w:color w:val="auto"/>
          <w:lang w:val="en-GB"/>
        </w:rPr>
        <w:t>op.cit</w:t>
      </w:r>
      <w:proofErr w:type="spellEnd"/>
      <w:r>
        <w:rPr>
          <w:rFonts w:ascii="Times New Roman" w:hAnsi="Times New Roman"/>
          <w:i/>
          <w:color w:val="auto"/>
          <w:lang w:val="en-GB"/>
        </w:rPr>
        <w:t>.</w:t>
      </w:r>
      <w:r w:rsidRPr="00951E80">
        <w:rPr>
          <w:rFonts w:ascii="Times New Roman" w:hAnsi="Times New Roman"/>
          <w:color w:val="auto"/>
          <w:lang w:val="en-GB"/>
        </w:rPr>
        <w:t xml:space="preserve">, 2005. </w:t>
      </w:r>
    </w:p>
  </w:footnote>
  <w:footnote w:id="5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T.Ginsburg</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Judicial Review in New Democracies: Constitutional Courts in Asian Cases</w:t>
      </w:r>
      <w:r w:rsidRPr="00951E80">
        <w:rPr>
          <w:rFonts w:ascii="Times New Roman" w:hAnsi="Times New Roman"/>
          <w:color w:val="auto"/>
          <w:lang w:val="en-GB"/>
        </w:rPr>
        <w:t>, Cambridge University Press, New York, 2003, p.261-262.</w:t>
      </w:r>
    </w:p>
  </w:footnote>
  <w:footnote w:id="56">
    <w:p w:rsidR="00FF44AA" w:rsidRPr="00951E80" w:rsidRDefault="00FF44AA" w:rsidP="00FF44AA">
      <w:pPr>
        <w:pStyle w:val="FootnoteText"/>
        <w:spacing w:after="120" w:line="240" w:lineRule="auto"/>
        <w:rPr>
          <w:rFonts w:ascii="Times New Roman" w:hAnsi="Times New Roman"/>
          <w:color w:val="auto"/>
          <w:lang w:val="en-US"/>
        </w:rPr>
      </w:pPr>
      <w:r w:rsidRPr="00951E80">
        <w:rPr>
          <w:rStyle w:val="FootnoteReference"/>
          <w:rFonts w:ascii="Times New Roman" w:hAnsi="Times New Roman"/>
          <w:color w:val="auto"/>
        </w:rPr>
        <w:footnoteRef/>
      </w:r>
      <w:r w:rsidRPr="00951E80">
        <w:rPr>
          <w:rFonts w:ascii="Times New Roman" w:hAnsi="Times New Roman"/>
          <w:color w:val="auto"/>
          <w:lang w:val="en-US"/>
        </w:rPr>
        <w:t xml:space="preserve"> In this context activism refers to the readiness of judges to invalidate decisions taken by other legitimate actors in order to enforce their own vision of the Constitution. This approach of activ</w:t>
      </w:r>
      <w:r>
        <w:rPr>
          <w:rFonts w:ascii="Times New Roman" w:hAnsi="Times New Roman"/>
          <w:color w:val="auto"/>
          <w:lang w:val="en-US"/>
        </w:rPr>
        <w:t>ism is opposed to restraint and</w:t>
      </w:r>
      <w:r w:rsidRPr="00951E80">
        <w:rPr>
          <w:rFonts w:ascii="Times New Roman" w:hAnsi="Times New Roman"/>
          <w:color w:val="auto"/>
          <w:lang w:val="en-US"/>
        </w:rPr>
        <w:t xml:space="preserve"> involves no evaluation of the positive or negative character thereof. </w:t>
      </w:r>
    </w:p>
  </w:footnote>
  <w:footnote w:id="57">
    <w:p w:rsidR="00FF44AA" w:rsidRPr="00951E80" w:rsidRDefault="00FF44AA" w:rsidP="00FF44AA">
      <w:pPr>
        <w:autoSpaceDE w:val="0"/>
        <w:autoSpaceDN w:val="0"/>
        <w:adjustRightInd w:val="0"/>
        <w:spacing w:after="120" w:line="240" w:lineRule="auto"/>
        <w:rPr>
          <w:rFonts w:ascii="Times New Roman" w:hAnsi="Times New Roman"/>
          <w:color w:val="auto"/>
          <w:lang w:val="en-GB" w:eastAsia="en-GB" w:bidi="ar-SA"/>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For the definition of </w:t>
      </w:r>
      <w:proofErr w:type="spellStart"/>
      <w:r w:rsidRPr="00951E80">
        <w:rPr>
          <w:rFonts w:ascii="Times New Roman" w:hAnsi="Times New Roman"/>
          <w:color w:val="auto"/>
          <w:lang w:val="en-GB"/>
        </w:rPr>
        <w:t>juristocracy</w:t>
      </w:r>
      <w:proofErr w:type="spellEnd"/>
      <w:r w:rsidRPr="00951E80">
        <w:rPr>
          <w:rFonts w:ascii="Times New Roman" w:hAnsi="Times New Roman"/>
          <w:color w:val="auto"/>
          <w:lang w:val="en-GB"/>
        </w:rPr>
        <w:t xml:space="preserve"> as "</w:t>
      </w:r>
      <w:r w:rsidRPr="00951E80">
        <w:rPr>
          <w:rFonts w:ascii="Times New Roman" w:hAnsi="Times New Roman"/>
          <w:color w:val="auto"/>
          <w:lang w:val="en-GB" w:eastAsia="en-GB" w:bidi="ar-SA"/>
        </w:rPr>
        <w:t xml:space="preserve">transfer to the courts of matters of an outright political nature and significance including core regime legitimacy and collective identity questions that define (and often divide) whole polities” see </w:t>
      </w:r>
      <w:proofErr w:type="spellStart"/>
      <w:r w:rsidRPr="00951E80">
        <w:rPr>
          <w:rFonts w:ascii="Times New Roman" w:hAnsi="Times New Roman"/>
          <w:color w:val="auto"/>
          <w:lang w:val="en-GB" w:eastAsia="en-GB" w:bidi="ar-SA"/>
        </w:rPr>
        <w:t>R.Hirschl</w:t>
      </w:r>
      <w:proofErr w:type="spellEnd"/>
      <w:r w:rsidRPr="00951E80">
        <w:rPr>
          <w:rFonts w:ascii="Times New Roman" w:hAnsi="Times New Roman"/>
          <w:color w:val="auto"/>
          <w:lang w:val="en-GB" w:eastAsia="en-GB" w:bidi="ar-SA"/>
        </w:rPr>
        <w:t xml:space="preserve">, </w:t>
      </w:r>
      <w:r w:rsidRPr="00951E80">
        <w:rPr>
          <w:rFonts w:ascii="Times New Roman" w:hAnsi="Times New Roman"/>
          <w:i/>
          <w:color w:val="auto"/>
          <w:lang w:val="en-GB"/>
        </w:rPr>
        <w:t xml:space="preserve">The New Constitutionalism and the </w:t>
      </w:r>
      <w:proofErr w:type="spellStart"/>
      <w:r w:rsidRPr="00951E80">
        <w:rPr>
          <w:rFonts w:ascii="Times New Roman" w:hAnsi="Times New Roman"/>
          <w:i/>
          <w:color w:val="auto"/>
          <w:lang w:val="en-GB"/>
        </w:rPr>
        <w:t>Judicialization</w:t>
      </w:r>
      <w:proofErr w:type="spellEnd"/>
      <w:r w:rsidRPr="00951E80">
        <w:rPr>
          <w:rFonts w:ascii="Times New Roman" w:hAnsi="Times New Roman"/>
          <w:i/>
          <w:color w:val="auto"/>
          <w:lang w:val="en-GB"/>
        </w:rPr>
        <w:t xml:space="preserve"> of Pure Politics Worldwide</w:t>
      </w:r>
      <w:r w:rsidRPr="00951E80">
        <w:rPr>
          <w:rFonts w:ascii="Times New Roman" w:hAnsi="Times New Roman"/>
          <w:color w:val="auto"/>
          <w:lang w:val="en-GB"/>
        </w:rPr>
        <w:t>, Fordham Law Review, vol.75 (2006-2007), p.723.</w:t>
      </w:r>
    </w:p>
  </w:footnote>
  <w:footnote w:id="58">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w:t>
      </w:r>
      <w:proofErr w:type="spellStart"/>
      <w:r w:rsidRPr="00951E80">
        <w:rPr>
          <w:rFonts w:ascii="Times New Roman" w:hAnsi="Times New Roman"/>
          <w:color w:val="auto"/>
          <w:lang w:val="en-GB" w:eastAsia="en-GB" w:bidi="ar-SA"/>
        </w:rPr>
        <w:t>Z.Kuhn</w:t>
      </w:r>
      <w:proofErr w:type="spellEnd"/>
      <w:r w:rsidRPr="00951E80">
        <w:rPr>
          <w:rFonts w:ascii="Times New Roman" w:hAnsi="Times New Roman"/>
          <w:color w:val="auto"/>
          <w:lang w:val="en-GB" w:eastAsia="en-GB" w:bidi="ar-SA"/>
        </w:rPr>
        <w:t xml:space="preserve">, </w:t>
      </w:r>
      <w:r w:rsidRPr="00951E80">
        <w:rPr>
          <w:rFonts w:ascii="Times New Roman" w:hAnsi="Times New Roman"/>
          <w:bCs/>
          <w:i/>
          <w:color w:val="auto"/>
          <w:lang w:val="en-GB" w:eastAsia="en-GB" w:bidi="ar-SA"/>
        </w:rPr>
        <w:t>Worlds Apart: Western and Central European Judicial Culture at the Onset of the European Enlargement</w:t>
      </w:r>
      <w:r w:rsidRPr="00951E80">
        <w:rPr>
          <w:rFonts w:ascii="Times New Roman" w:hAnsi="Times New Roman"/>
          <w:bCs/>
          <w:color w:val="auto"/>
          <w:lang w:val="en-GB" w:eastAsia="en-GB" w:bidi="ar-SA"/>
        </w:rPr>
        <w:t>, American Journal of Comparative Law, vol.52 (2004), p.530-567.</w:t>
      </w:r>
    </w:p>
  </w:footnote>
  <w:footnote w:id="59">
    <w:p w:rsidR="00FF44AA" w:rsidRPr="00844EBF" w:rsidRDefault="00FF44AA" w:rsidP="00FF44AA">
      <w:pPr>
        <w:pStyle w:val="FootnoteText"/>
      </w:pPr>
      <w:r>
        <w:rPr>
          <w:rStyle w:val="FootnoteReference"/>
        </w:rPr>
        <w:footnoteRef/>
      </w:r>
      <w:r w:rsidRPr="00844EBF">
        <w:t xml:space="preserve"> </w:t>
      </w:r>
      <w:proofErr w:type="spellStart"/>
      <w:r w:rsidRPr="004D2E07">
        <w:rPr>
          <w:rFonts w:ascii="Times New Roman" w:hAnsi="Times New Roman"/>
          <w:color w:val="auto"/>
        </w:rPr>
        <w:t>A.Zegrean</w:t>
      </w:r>
      <w:proofErr w:type="spellEnd"/>
      <w:r w:rsidRPr="004D2E07">
        <w:rPr>
          <w:rFonts w:ascii="Times New Roman" w:hAnsi="Times New Roman"/>
          <w:color w:val="auto"/>
        </w:rPr>
        <w:t xml:space="preserve">, </w:t>
      </w:r>
      <w:proofErr w:type="spellStart"/>
      <w:r w:rsidRPr="004D2E07">
        <w:rPr>
          <w:rFonts w:ascii="Times New Roman" w:hAnsi="Times New Roman"/>
          <w:color w:val="auto"/>
        </w:rPr>
        <w:t>T.Toader</w:t>
      </w:r>
      <w:proofErr w:type="spellEnd"/>
      <w:r w:rsidRPr="004D2E07">
        <w:rPr>
          <w:rFonts w:ascii="Times New Roman" w:hAnsi="Times New Roman"/>
          <w:color w:val="auto"/>
        </w:rPr>
        <w:t xml:space="preserve">, </w:t>
      </w:r>
      <w:r w:rsidRPr="004D2E07">
        <w:rPr>
          <w:rFonts w:ascii="Times New Roman" w:hAnsi="Times New Roman"/>
          <w:i/>
          <w:color w:val="auto"/>
        </w:rPr>
        <w:t>La Cour Constitutionnelle de Roumanie</w:t>
      </w:r>
      <w:r w:rsidRPr="004D2E07">
        <w:rPr>
          <w:rFonts w:ascii="Times New Roman" w:hAnsi="Times New Roman"/>
          <w:color w:val="auto"/>
        </w:rPr>
        <w:t>, Les nouveaux Cahiers du Conseil Constitutionnel n°38/2013, p.259</w:t>
      </w:r>
      <w:r>
        <w:rPr>
          <w:rFonts w:ascii="Times New Roman" w:hAnsi="Times New Roman"/>
          <w:color w:val="auto"/>
        </w:rPr>
        <w:t>.</w:t>
      </w:r>
    </w:p>
  </w:footnote>
  <w:footnote w:id="60">
    <w:p w:rsidR="00FF44AA" w:rsidRPr="00274255" w:rsidRDefault="00FF44AA" w:rsidP="00FF44AA">
      <w:pPr>
        <w:pStyle w:val="FootnoteText"/>
        <w:rPr>
          <w:lang w:val="en-US"/>
        </w:rPr>
      </w:pPr>
      <w:r>
        <w:rPr>
          <w:rStyle w:val="FootnoteReference"/>
        </w:rPr>
        <w:footnoteRef/>
      </w:r>
      <w:r w:rsidRPr="00274255">
        <w:rPr>
          <w:lang w:val="en-US"/>
        </w:rPr>
        <w:t xml:space="preserve"> </w:t>
      </w:r>
      <w:proofErr w:type="spellStart"/>
      <w:r w:rsidRPr="001103AC">
        <w:rPr>
          <w:rFonts w:ascii="Times New Roman" w:hAnsi="Times New Roman"/>
          <w:color w:val="auto"/>
          <w:lang w:val="en-GB"/>
        </w:rPr>
        <w:t>M.Safta</w:t>
      </w:r>
      <w:proofErr w:type="spellEnd"/>
      <w:r w:rsidRPr="001103AC">
        <w:rPr>
          <w:rFonts w:ascii="Times New Roman" w:hAnsi="Times New Roman"/>
          <w:color w:val="auto"/>
          <w:lang w:val="en-GB"/>
        </w:rPr>
        <w:t xml:space="preserve">, </w:t>
      </w:r>
      <w:r w:rsidRPr="001103AC">
        <w:rPr>
          <w:rFonts w:ascii="Times New Roman" w:hAnsi="Times New Roman"/>
          <w:bCs/>
          <w:i/>
          <w:color w:val="auto"/>
          <w:kern w:val="36"/>
          <w:lang w:val="en-GB" w:eastAsia="en-GB" w:bidi="ar-SA"/>
        </w:rPr>
        <w:t>Developments in the Constitutional Review: Constitutional Court between the Status of Negative Legislator and the Status of Positive Co-Legislator</w:t>
      </w:r>
      <w:r w:rsidRPr="001103AC">
        <w:rPr>
          <w:rFonts w:ascii="Times New Roman" w:hAnsi="Times New Roman"/>
          <w:bCs/>
          <w:color w:val="auto"/>
          <w:kern w:val="36"/>
          <w:lang w:val="en-GB" w:eastAsia="en-GB" w:bidi="ar-SA"/>
        </w:rPr>
        <w:t xml:space="preserve">, </w:t>
      </w:r>
      <w:r w:rsidRPr="001103AC">
        <w:rPr>
          <w:rFonts w:ascii="Times New Roman" w:hAnsi="Times New Roman"/>
          <w:iCs/>
          <w:color w:val="auto"/>
          <w:lang w:val="en-GB"/>
        </w:rPr>
        <w:t>Perspectives of Business Law Journal vol.</w:t>
      </w:r>
      <w:r>
        <w:rPr>
          <w:rFonts w:ascii="Times New Roman" w:hAnsi="Times New Roman"/>
          <w:iCs/>
          <w:color w:val="auto"/>
          <w:lang w:val="en-GB"/>
        </w:rPr>
        <w:t xml:space="preserve"> </w:t>
      </w:r>
      <w:proofErr w:type="gramStart"/>
      <w:r w:rsidRPr="001103AC">
        <w:rPr>
          <w:rFonts w:ascii="Times New Roman" w:hAnsi="Times New Roman"/>
          <w:iCs/>
          <w:color w:val="auto"/>
          <w:lang w:val="en-GB"/>
        </w:rPr>
        <w:t>I (2012), p.1-17</w:t>
      </w:r>
      <w:r>
        <w:rPr>
          <w:rFonts w:ascii="Times New Roman" w:hAnsi="Times New Roman"/>
          <w:iCs/>
          <w:color w:val="auto"/>
          <w:lang w:val="en-GB"/>
        </w:rPr>
        <w:t>.</w:t>
      </w:r>
      <w:proofErr w:type="gramEnd"/>
    </w:p>
  </w:footnote>
  <w:footnote w:id="61">
    <w:p w:rsidR="00FF44AA" w:rsidRPr="00C00582"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r>
        <w:rPr>
          <w:rFonts w:ascii="Times New Roman" w:hAnsi="Times New Roman"/>
          <w:color w:val="auto"/>
          <w:lang w:val="en-GB"/>
        </w:rPr>
        <w:t>The</w:t>
      </w:r>
      <w:r w:rsidRPr="00C00582">
        <w:rPr>
          <w:rFonts w:ascii="Times New Roman" w:hAnsi="Times New Roman"/>
          <w:color w:val="auto"/>
          <w:lang w:val="en-GB"/>
        </w:rPr>
        <w:t xml:space="preserve"> European </w:t>
      </w:r>
      <w:r>
        <w:rPr>
          <w:rFonts w:ascii="Times New Roman" w:hAnsi="Times New Roman"/>
          <w:color w:val="auto"/>
          <w:lang w:val="en-GB"/>
        </w:rPr>
        <w:t xml:space="preserve">Commission </w:t>
      </w:r>
      <w:r w:rsidRPr="00C00582">
        <w:rPr>
          <w:rFonts w:ascii="Times New Roman" w:hAnsi="Times New Roman"/>
          <w:color w:val="auto"/>
          <w:lang w:val="en-GB"/>
        </w:rPr>
        <w:t>expressed worries with regard to the authority and scope of the Romanian Constitutional Court in it</w:t>
      </w:r>
      <w:r>
        <w:rPr>
          <w:rFonts w:ascii="Times New Roman" w:hAnsi="Times New Roman"/>
          <w:color w:val="auto"/>
          <w:lang w:val="en-GB"/>
        </w:rPr>
        <w:t>s</w:t>
      </w:r>
      <w:r w:rsidRPr="00C00582">
        <w:rPr>
          <w:rFonts w:ascii="Times New Roman" w:hAnsi="Times New Roman"/>
          <w:color w:val="auto"/>
          <w:lang w:val="en-GB"/>
        </w:rPr>
        <w:t xml:space="preserve"> eleventh R</w:t>
      </w:r>
      <w:proofErr w:type="spellStart"/>
      <w:r w:rsidRPr="00C00582">
        <w:rPr>
          <w:rFonts w:ascii="Times New Roman" w:hAnsi="Times New Roman"/>
          <w:color w:val="auto"/>
          <w:lang w:val="en-US"/>
        </w:rPr>
        <w:t>eport</w:t>
      </w:r>
      <w:proofErr w:type="spellEnd"/>
      <w:r w:rsidRPr="00C00582">
        <w:rPr>
          <w:rFonts w:ascii="Times New Roman" w:hAnsi="Times New Roman"/>
          <w:color w:val="auto"/>
          <w:lang w:val="en-US"/>
        </w:rPr>
        <w:t xml:space="preserve"> </w:t>
      </w:r>
      <w:r>
        <w:rPr>
          <w:rFonts w:ascii="Times New Roman" w:hAnsi="Times New Roman"/>
          <w:color w:val="auto"/>
          <w:lang w:val="en-US"/>
        </w:rPr>
        <w:t xml:space="preserve">to the European Parliament and the Council </w:t>
      </w:r>
      <w:r w:rsidRPr="00C00582">
        <w:rPr>
          <w:rFonts w:ascii="Times New Roman" w:hAnsi="Times New Roman"/>
          <w:color w:val="auto"/>
          <w:lang w:val="en-US"/>
        </w:rPr>
        <w:t xml:space="preserve">on </w:t>
      </w:r>
      <w:r w:rsidRPr="00C00582">
        <w:rPr>
          <w:rFonts w:ascii="Times New Roman" w:eastAsiaTheme="minorHAnsi" w:hAnsi="Times New Roman"/>
          <w:bCs/>
          <w:color w:val="auto"/>
          <w:lang w:val="en-US" w:bidi="ar-SA"/>
        </w:rPr>
        <w:t>Progress in Romania under the Cooperation and Verification Mechanism</w:t>
      </w:r>
      <w:r w:rsidRPr="00C00582">
        <w:rPr>
          <w:rFonts w:ascii="Times New Roman" w:hAnsi="Times New Roman"/>
          <w:color w:val="auto"/>
          <w:lang w:val="en-US"/>
        </w:rPr>
        <w:t xml:space="preserve"> (</w:t>
      </w:r>
      <w:r w:rsidRPr="00C00582">
        <w:rPr>
          <w:rFonts w:ascii="Times New Roman" w:eastAsia="Calibri" w:hAnsi="Times New Roman"/>
          <w:color w:val="auto"/>
          <w:lang w:val="hu-HU" w:eastAsia="hu-HU" w:bidi="ar-SA"/>
        </w:rPr>
        <w:t>COM(2012) 410 final</w:t>
      </w:r>
      <w:r>
        <w:rPr>
          <w:rFonts w:ascii="Times New Roman" w:eastAsia="Calibri" w:hAnsi="Times New Roman"/>
          <w:color w:val="auto"/>
          <w:lang w:val="hu-HU" w:eastAsia="hu-HU" w:bidi="ar-SA"/>
        </w:rPr>
        <w:t>, 18.7.2012</w:t>
      </w:r>
      <w:r w:rsidRPr="00C00582">
        <w:rPr>
          <w:rFonts w:ascii="Times New Roman" w:eastAsia="Calibri" w:hAnsi="Times New Roman"/>
          <w:color w:val="auto"/>
          <w:lang w:val="hu-HU" w:eastAsia="hu-HU" w:bidi="ar-SA"/>
        </w:rPr>
        <w:t>)</w:t>
      </w:r>
      <w:r w:rsidRPr="00C00582">
        <w:rPr>
          <w:rFonts w:ascii="Times New Roman" w:hAnsi="Times New Roman"/>
          <w:color w:val="auto"/>
          <w:lang w:val="en-GB"/>
        </w:rPr>
        <w:t xml:space="preserve"> while Venice Commission voiced concerns regarding pressures put on the Romanian Constitutional Court,  </w:t>
      </w:r>
      <w:hyperlink r:id="rId9" w:history="1">
        <w:r w:rsidRPr="00C00582">
          <w:rPr>
            <w:rStyle w:val="Hyperlink"/>
            <w:rFonts w:ascii="Times New Roman" w:hAnsi="Times New Roman"/>
            <w:color w:val="auto"/>
            <w:lang w:val="en-GB"/>
          </w:rPr>
          <w:t>http://www.venice.coe.int/webforms/events/?id=1544</w:t>
        </w:r>
      </w:hyperlink>
      <w:r w:rsidRPr="00C00582">
        <w:rPr>
          <w:rFonts w:ascii="Times New Roman" w:hAnsi="Times New Roman"/>
          <w:color w:val="auto"/>
          <w:lang w:val="en-GB"/>
        </w:rPr>
        <w:t xml:space="preserve"> (last visited on </w:t>
      </w:r>
      <w:r>
        <w:rPr>
          <w:rFonts w:ascii="Times New Roman" w:hAnsi="Times New Roman"/>
          <w:color w:val="auto"/>
          <w:lang w:val="en-GB"/>
        </w:rPr>
        <w:t>28.03.2014</w:t>
      </w:r>
      <w:r w:rsidRPr="00C00582">
        <w:rPr>
          <w:rFonts w:ascii="Times New Roman" w:hAnsi="Times New Roman"/>
          <w:color w:val="auto"/>
          <w:lang w:val="en-GB"/>
        </w:rPr>
        <w:t>)</w:t>
      </w:r>
    </w:p>
  </w:footnote>
  <w:footnote w:id="62">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M.Cappelletti</w:t>
      </w:r>
      <w:proofErr w:type="spellEnd"/>
      <w:r w:rsidRPr="00951E80">
        <w:rPr>
          <w:rFonts w:ascii="Times New Roman" w:hAnsi="Times New Roman"/>
          <w:color w:val="auto"/>
          <w:lang w:val="en-GB"/>
        </w:rPr>
        <w:t>, </w:t>
      </w:r>
      <w:r w:rsidRPr="00951E80">
        <w:rPr>
          <w:rFonts w:ascii="Times New Roman" w:hAnsi="Times New Roman"/>
          <w:i/>
          <w:color w:val="auto"/>
          <w:lang w:val="en-GB"/>
        </w:rPr>
        <w:t>The “Mighty Problem” of Judicial Review and the Contribution of Comparative Analysis</w:t>
      </w:r>
      <w:r w:rsidRPr="00951E80">
        <w:rPr>
          <w:rFonts w:ascii="Times New Roman" w:hAnsi="Times New Roman"/>
          <w:color w:val="auto"/>
          <w:lang w:val="en-GB"/>
        </w:rPr>
        <w:t xml:space="preserve">, California Law Review, </w:t>
      </w:r>
      <w:proofErr w:type="spellStart"/>
      <w:r w:rsidRPr="00586D98">
        <w:rPr>
          <w:rFonts w:ascii="Times New Roman" w:hAnsi="Times New Roman"/>
          <w:i/>
          <w:color w:val="auto"/>
          <w:lang w:val="en-GB"/>
        </w:rPr>
        <w:t>op.cit</w:t>
      </w:r>
      <w:proofErr w:type="spellEnd"/>
      <w:r w:rsidRPr="00586D98">
        <w:rPr>
          <w:rFonts w:ascii="Times New Roman" w:hAnsi="Times New Roman"/>
          <w:i/>
          <w:color w:val="auto"/>
          <w:lang w:val="en-GB"/>
        </w:rPr>
        <w:t>.</w:t>
      </w:r>
      <w:r>
        <w:rPr>
          <w:rFonts w:ascii="Times New Roman" w:hAnsi="Times New Roman"/>
          <w:color w:val="auto"/>
          <w:lang w:val="en-GB"/>
        </w:rPr>
        <w:t>,</w:t>
      </w:r>
      <w:r w:rsidRPr="00951E80">
        <w:rPr>
          <w:rFonts w:ascii="Times New Roman" w:hAnsi="Times New Roman"/>
          <w:color w:val="auto"/>
          <w:lang w:val="en-GB"/>
        </w:rPr>
        <w:t xml:space="preserve"> p.409-445.</w:t>
      </w:r>
    </w:p>
  </w:footnote>
  <w:footnote w:id="6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Jon </w:t>
      </w:r>
      <w:proofErr w:type="spellStart"/>
      <w:r w:rsidRPr="00951E80">
        <w:rPr>
          <w:rFonts w:ascii="Times New Roman" w:hAnsi="Times New Roman"/>
          <w:color w:val="auto"/>
          <w:lang w:val="en-GB"/>
        </w:rPr>
        <w:t>Elster</w:t>
      </w:r>
      <w:proofErr w:type="spellEnd"/>
      <w:r w:rsidRPr="00951E80">
        <w:rPr>
          <w:rFonts w:ascii="Times New Roman" w:hAnsi="Times New Roman"/>
          <w:color w:val="auto"/>
          <w:lang w:val="en-GB"/>
        </w:rPr>
        <w:t xml:space="preserve"> even considered that there was “a general impression that Romania forms the rear guard in the transition towards democracy and that a ‘second transition’ may be needed”. See </w:t>
      </w:r>
      <w:proofErr w:type="spellStart"/>
      <w:r w:rsidRPr="00951E80">
        <w:rPr>
          <w:rFonts w:ascii="Times New Roman" w:hAnsi="Times New Roman"/>
          <w:color w:val="auto"/>
          <w:lang w:val="en-GB"/>
        </w:rPr>
        <w:t>J.Elster</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Constitutionalism in Eastern Europe: an Introduction</w:t>
      </w:r>
      <w:r w:rsidRPr="00951E80">
        <w:rPr>
          <w:rFonts w:ascii="Times New Roman" w:hAnsi="Times New Roman"/>
          <w:color w:val="auto"/>
          <w:lang w:val="en-GB"/>
        </w:rPr>
        <w:t>, University of Chicago Law Review, vol.58 (1991), p.463.</w:t>
      </w:r>
    </w:p>
  </w:footnote>
  <w:footnote w:id="64">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w:t>
      </w:r>
      <w:proofErr w:type="spellStart"/>
      <w:r w:rsidRPr="00951E80">
        <w:rPr>
          <w:rFonts w:ascii="Times New Roman" w:hAnsi="Times New Roman"/>
          <w:color w:val="auto"/>
        </w:rPr>
        <w:t>E.S.Tănăsescu</w:t>
      </w:r>
      <w:proofErr w:type="spellEnd"/>
      <w:r w:rsidRPr="00951E80">
        <w:rPr>
          <w:rFonts w:ascii="Times New Roman" w:hAnsi="Times New Roman"/>
          <w:color w:val="auto"/>
        </w:rPr>
        <w:t xml:space="preserve">, </w:t>
      </w:r>
      <w:r w:rsidRPr="00951E80">
        <w:rPr>
          <w:rFonts w:ascii="Times New Roman" w:hAnsi="Times New Roman"/>
          <w:i/>
          <w:color w:val="auto"/>
        </w:rPr>
        <w:t>L’élaboration de la Constitution dans le processus de la démocratisation</w:t>
      </w:r>
      <w:r w:rsidRPr="00951E80">
        <w:rPr>
          <w:rFonts w:ascii="Times New Roman" w:hAnsi="Times New Roman"/>
          <w:color w:val="auto"/>
        </w:rPr>
        <w:t>, Revue turque de droit constitutionnel, vol.1 (2012), p.475-492.</w:t>
      </w:r>
    </w:p>
  </w:footnote>
  <w:footnote w:id="6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B.</w:t>
      </w:r>
      <w:r>
        <w:rPr>
          <w:rFonts w:ascii="Times New Roman" w:hAnsi="Times New Roman"/>
          <w:color w:val="auto"/>
          <w:lang w:val="en-GB"/>
        </w:rPr>
        <w:t xml:space="preserve"> </w:t>
      </w:r>
      <w:proofErr w:type="spellStart"/>
      <w:r>
        <w:rPr>
          <w:rFonts w:ascii="Times New Roman" w:hAnsi="Times New Roman"/>
          <w:color w:val="auto"/>
          <w:lang w:val="en-GB"/>
        </w:rPr>
        <w:t>Selejan-</w:t>
      </w:r>
      <w:r w:rsidRPr="00951E80">
        <w:rPr>
          <w:rFonts w:ascii="Times New Roman" w:hAnsi="Times New Roman"/>
          <w:color w:val="auto"/>
          <w:lang w:val="en-GB"/>
        </w:rPr>
        <w:t>Gu</w:t>
      </w:r>
      <w:r>
        <w:rPr>
          <w:rFonts w:ascii="Times New Roman" w:hAnsi="Times New Roman"/>
          <w:color w:val="auto"/>
          <w:lang w:val="en-GB"/>
        </w:rPr>
        <w:t>ț</w:t>
      </w:r>
      <w:r w:rsidRPr="00951E80">
        <w:rPr>
          <w:rFonts w:ascii="Times New Roman" w:hAnsi="Times New Roman"/>
          <w:color w:val="auto"/>
          <w:lang w:val="en-GB"/>
        </w:rPr>
        <w:t>an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Transitional Constitutionalism and Transitional Justice in Post-Communist States - The Romanian Case</w:t>
      </w:r>
      <w:r w:rsidRPr="00951E80">
        <w:rPr>
          <w:rFonts w:ascii="Times New Roman" w:hAnsi="Times New Roman"/>
          <w:color w:val="auto"/>
          <w:lang w:val="en-GB"/>
        </w:rPr>
        <w:t>, Romanian Journal of Comparative Law vol.1 (2010) , p.286.</w:t>
      </w:r>
    </w:p>
  </w:footnote>
  <w:footnote w:id="66">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One of the indicators that doubts still persist with regard to the soundness of the democratic transition in Romania is the mere existence of the European Commission's Mechanism for Cooperation and Verification assessing on-going progress. </w:t>
      </w:r>
      <w:proofErr w:type="spellStart"/>
      <w:r w:rsidRPr="00951E80">
        <w:rPr>
          <w:rFonts w:ascii="Times New Roman" w:hAnsi="Times New Roman"/>
          <w:color w:val="auto"/>
        </w:rPr>
        <w:t>See</w:t>
      </w:r>
      <w:proofErr w:type="spellEnd"/>
      <w:r w:rsidRPr="00951E80">
        <w:rPr>
          <w:rFonts w:ascii="Times New Roman" w:hAnsi="Times New Roman"/>
          <w:color w:val="auto"/>
        </w:rPr>
        <w:t xml:space="preserve"> </w:t>
      </w:r>
      <w:hyperlink r:id="rId10" w:history="1">
        <w:r w:rsidRPr="00951E80">
          <w:rPr>
            <w:rStyle w:val="Hyperlink"/>
            <w:rFonts w:ascii="Times New Roman" w:hAnsi="Times New Roman"/>
            <w:color w:val="auto"/>
          </w:rPr>
          <w:t>http://ec.europa.eu/cvm/</w:t>
        </w:r>
      </w:hyperlink>
      <w:r w:rsidRPr="00951E80">
        <w:rPr>
          <w:rFonts w:ascii="Times New Roman" w:hAnsi="Times New Roman"/>
          <w:color w:val="auto"/>
        </w:rPr>
        <w:t xml:space="preserve">  </w:t>
      </w:r>
    </w:p>
  </w:footnote>
  <w:footnote w:id="67">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Gaston Jèze, </w:t>
      </w:r>
      <w:r w:rsidRPr="00951E80">
        <w:rPr>
          <w:rFonts w:ascii="Times New Roman" w:hAnsi="Times New Roman"/>
          <w:i/>
          <w:color w:val="auto"/>
        </w:rPr>
        <w:t>Pouvoir et devoir des tribunaux en général et des tribunaux roumains en particulier de vérifier la constitutionnalité des lois à l’occasion des procès portés devant eux</w:t>
      </w:r>
      <w:r w:rsidRPr="00951E80">
        <w:rPr>
          <w:rFonts w:ascii="Times New Roman" w:hAnsi="Times New Roman"/>
          <w:color w:val="auto"/>
        </w:rPr>
        <w:t xml:space="preserve">, Revue de Droit Public et de science politique en France et à l’étranger, tome XIX (1912), p.140. At </w:t>
      </w:r>
      <w:proofErr w:type="spellStart"/>
      <w:r w:rsidRPr="00951E80">
        <w:rPr>
          <w:rFonts w:ascii="Times New Roman" w:hAnsi="Times New Roman"/>
          <w:color w:val="auto"/>
        </w:rPr>
        <w:t>footnote</w:t>
      </w:r>
      <w:proofErr w:type="spellEnd"/>
      <w:r w:rsidRPr="00951E80">
        <w:rPr>
          <w:rFonts w:ascii="Times New Roman" w:hAnsi="Times New Roman"/>
          <w:color w:val="auto"/>
        </w:rPr>
        <w:t xml:space="preserve"> n°1 of </w:t>
      </w:r>
      <w:proofErr w:type="spellStart"/>
      <w:r w:rsidRPr="00951E80">
        <w:rPr>
          <w:rFonts w:ascii="Times New Roman" w:hAnsi="Times New Roman"/>
          <w:color w:val="auto"/>
        </w:rPr>
        <w:t>this</w:t>
      </w:r>
      <w:proofErr w:type="spellEnd"/>
      <w:r w:rsidRPr="00951E80">
        <w:rPr>
          <w:rFonts w:ascii="Times New Roman" w:hAnsi="Times New Roman"/>
          <w:color w:val="auto"/>
        </w:rPr>
        <w:t xml:space="preserve"> contribution mention </w:t>
      </w:r>
      <w:proofErr w:type="spellStart"/>
      <w:r w:rsidRPr="00951E80">
        <w:rPr>
          <w:rFonts w:ascii="Times New Roman" w:hAnsi="Times New Roman"/>
          <w:color w:val="auto"/>
        </w:rPr>
        <w:t>is</w:t>
      </w:r>
      <w:proofErr w:type="spellEnd"/>
      <w:r w:rsidRPr="00951E80">
        <w:rPr>
          <w:rFonts w:ascii="Times New Roman" w:hAnsi="Times New Roman"/>
          <w:color w:val="auto"/>
        </w:rPr>
        <w:t xml:space="preserve"> made of a </w:t>
      </w:r>
      <w:r w:rsidRPr="00951E80">
        <w:rPr>
          <w:rFonts w:ascii="Times New Roman" w:hAnsi="Times New Roman"/>
          <w:i/>
          <w:color w:val="auto"/>
        </w:rPr>
        <w:t>Mémoire sur le caractère inconstitutionnel de la loi roumaine du 18 décembre 1911, relative à la Société communale des tramways de Bucarest</w:t>
      </w:r>
      <w:r w:rsidRPr="00951E80">
        <w:rPr>
          <w:rFonts w:ascii="Times New Roman" w:hAnsi="Times New Roman"/>
          <w:color w:val="auto"/>
        </w:rPr>
        <w:t xml:space="preserve"> </w:t>
      </w:r>
      <w:proofErr w:type="spellStart"/>
      <w:r w:rsidRPr="00951E80">
        <w:rPr>
          <w:rFonts w:ascii="Times New Roman" w:hAnsi="Times New Roman"/>
          <w:color w:val="auto"/>
        </w:rPr>
        <w:t>that</w:t>
      </w:r>
      <w:proofErr w:type="spellEnd"/>
      <w:r w:rsidRPr="00951E80">
        <w:rPr>
          <w:rFonts w:ascii="Times New Roman" w:hAnsi="Times New Roman"/>
          <w:color w:val="auto"/>
        </w:rPr>
        <w:t xml:space="preserve"> </w:t>
      </w:r>
      <w:proofErr w:type="spellStart"/>
      <w:r w:rsidRPr="00951E80">
        <w:rPr>
          <w:rFonts w:ascii="Times New Roman" w:hAnsi="Times New Roman"/>
          <w:color w:val="auto"/>
        </w:rPr>
        <w:t>several</w:t>
      </w:r>
      <w:proofErr w:type="spellEnd"/>
      <w:r w:rsidRPr="00951E80">
        <w:rPr>
          <w:rFonts w:ascii="Times New Roman" w:hAnsi="Times New Roman"/>
          <w:color w:val="auto"/>
        </w:rPr>
        <w:t xml:space="preserve"> French </w:t>
      </w:r>
      <w:proofErr w:type="spellStart"/>
      <w:r w:rsidRPr="00951E80">
        <w:rPr>
          <w:rFonts w:ascii="Times New Roman" w:hAnsi="Times New Roman"/>
          <w:color w:val="auto"/>
        </w:rPr>
        <w:t>law</w:t>
      </w:r>
      <w:proofErr w:type="spellEnd"/>
      <w:r w:rsidRPr="00951E80">
        <w:rPr>
          <w:rFonts w:ascii="Times New Roman" w:hAnsi="Times New Roman"/>
          <w:color w:val="auto"/>
        </w:rPr>
        <w:t xml:space="preserve"> </w:t>
      </w:r>
      <w:proofErr w:type="spellStart"/>
      <w:r w:rsidRPr="00951E80">
        <w:rPr>
          <w:rFonts w:ascii="Times New Roman" w:hAnsi="Times New Roman"/>
          <w:color w:val="auto"/>
        </w:rPr>
        <w:t>professors</w:t>
      </w:r>
      <w:proofErr w:type="spellEnd"/>
      <w:r w:rsidRPr="00951E80">
        <w:rPr>
          <w:rFonts w:ascii="Times New Roman" w:hAnsi="Times New Roman"/>
          <w:color w:val="auto"/>
        </w:rPr>
        <w:t xml:space="preserve"> (« </w:t>
      </w:r>
      <w:r w:rsidRPr="00951E80">
        <w:rPr>
          <w:rFonts w:ascii="Times New Roman" w:hAnsi="Times New Roman"/>
          <w:i/>
          <w:color w:val="auto"/>
        </w:rPr>
        <w:t xml:space="preserve">Messieurs Henri </w:t>
      </w:r>
      <w:proofErr w:type="spellStart"/>
      <w:r w:rsidRPr="00951E80">
        <w:rPr>
          <w:rFonts w:ascii="Times New Roman" w:hAnsi="Times New Roman"/>
          <w:i/>
          <w:color w:val="auto"/>
        </w:rPr>
        <w:t>Bathélemy</w:t>
      </w:r>
      <w:proofErr w:type="spellEnd"/>
      <w:r w:rsidRPr="00951E80">
        <w:rPr>
          <w:rFonts w:ascii="Times New Roman" w:hAnsi="Times New Roman"/>
          <w:i/>
          <w:color w:val="auto"/>
        </w:rPr>
        <w:t xml:space="preserve"> et Gaston Jèze, professeurs à la Faculté de droit de l’Université de Paris, avec l’adhésion de MM. </w:t>
      </w:r>
      <w:proofErr w:type="spellStart"/>
      <w:r w:rsidRPr="00951E80">
        <w:rPr>
          <w:rFonts w:ascii="Times New Roman" w:hAnsi="Times New Roman"/>
          <w:i/>
          <w:color w:val="auto"/>
        </w:rPr>
        <w:t>P.Beauregard</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A.Esmein</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F.Larnaude</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A.Pillet</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A.Colin</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A.Wahl</w:t>
      </w:r>
      <w:proofErr w:type="spellEnd"/>
      <w:r w:rsidRPr="00951E80">
        <w:rPr>
          <w:rFonts w:ascii="Times New Roman" w:hAnsi="Times New Roman"/>
          <w:i/>
          <w:color w:val="auto"/>
        </w:rPr>
        <w:t xml:space="preserve">, </w:t>
      </w:r>
      <w:proofErr w:type="spellStart"/>
      <w:r w:rsidRPr="00951E80">
        <w:rPr>
          <w:rFonts w:ascii="Times New Roman" w:hAnsi="Times New Roman"/>
          <w:i/>
          <w:color w:val="auto"/>
        </w:rPr>
        <w:t>N.Politis</w:t>
      </w:r>
      <w:proofErr w:type="spellEnd"/>
      <w:r w:rsidRPr="00951E80">
        <w:rPr>
          <w:rFonts w:ascii="Times New Roman" w:hAnsi="Times New Roman"/>
          <w:i/>
          <w:color w:val="auto"/>
        </w:rPr>
        <w:t>, tous professeurs à la Faculté de droit de Paris</w:t>
      </w:r>
      <w:r w:rsidRPr="00951E80">
        <w:rPr>
          <w:rFonts w:ascii="Times New Roman" w:hAnsi="Times New Roman"/>
          <w:color w:val="auto"/>
        </w:rPr>
        <w:t xml:space="preserve"> ») have put </w:t>
      </w:r>
      <w:proofErr w:type="spellStart"/>
      <w:r w:rsidRPr="00951E80">
        <w:rPr>
          <w:rFonts w:ascii="Times New Roman" w:hAnsi="Times New Roman"/>
          <w:color w:val="auto"/>
        </w:rPr>
        <w:t>with</w:t>
      </w:r>
      <w:proofErr w:type="spellEnd"/>
      <w:r w:rsidRPr="00951E80">
        <w:rPr>
          <w:rFonts w:ascii="Times New Roman" w:hAnsi="Times New Roman"/>
          <w:color w:val="auto"/>
        </w:rPr>
        <w:t xml:space="preserve"> the local court of </w:t>
      </w:r>
      <w:proofErr w:type="spellStart"/>
      <w:r w:rsidRPr="00951E80">
        <w:rPr>
          <w:rFonts w:ascii="Times New Roman" w:hAnsi="Times New Roman"/>
          <w:color w:val="auto"/>
        </w:rPr>
        <w:t>Bucharest</w:t>
      </w:r>
      <w:proofErr w:type="spellEnd"/>
      <w:r w:rsidRPr="00951E80">
        <w:rPr>
          <w:rFonts w:ascii="Times New Roman" w:hAnsi="Times New Roman"/>
          <w:color w:val="auto"/>
        </w:rPr>
        <w:t xml:space="preserve"> </w:t>
      </w:r>
      <w:proofErr w:type="spellStart"/>
      <w:r w:rsidRPr="00951E80">
        <w:rPr>
          <w:rFonts w:ascii="Times New Roman" w:hAnsi="Times New Roman"/>
          <w:color w:val="auto"/>
        </w:rPr>
        <w:t>arguing</w:t>
      </w:r>
      <w:proofErr w:type="spellEnd"/>
      <w:r w:rsidRPr="00951E80">
        <w:rPr>
          <w:rFonts w:ascii="Times New Roman" w:hAnsi="Times New Roman"/>
          <w:color w:val="auto"/>
        </w:rPr>
        <w:t xml:space="preserve"> in </w:t>
      </w:r>
      <w:proofErr w:type="spellStart"/>
      <w:r w:rsidRPr="00951E80">
        <w:rPr>
          <w:rFonts w:ascii="Times New Roman" w:hAnsi="Times New Roman"/>
          <w:color w:val="auto"/>
        </w:rPr>
        <w:t>favour</w:t>
      </w:r>
      <w:proofErr w:type="spellEnd"/>
      <w:r w:rsidRPr="00951E80">
        <w:rPr>
          <w:rFonts w:ascii="Times New Roman" w:hAnsi="Times New Roman"/>
          <w:color w:val="auto"/>
        </w:rPr>
        <w:t xml:space="preserve"> of  </w:t>
      </w:r>
      <w:proofErr w:type="spellStart"/>
      <w:r w:rsidRPr="00951E80">
        <w:rPr>
          <w:rFonts w:ascii="Times New Roman" w:hAnsi="Times New Roman"/>
          <w:color w:val="auto"/>
        </w:rPr>
        <w:t>judicial</w:t>
      </w:r>
      <w:proofErr w:type="spellEnd"/>
      <w:r w:rsidRPr="00951E80">
        <w:rPr>
          <w:rFonts w:ascii="Times New Roman" w:hAnsi="Times New Roman"/>
          <w:color w:val="auto"/>
        </w:rPr>
        <w:t xml:space="preserve"> </w:t>
      </w:r>
      <w:proofErr w:type="spellStart"/>
      <w:r w:rsidRPr="00951E80">
        <w:rPr>
          <w:rFonts w:ascii="Times New Roman" w:hAnsi="Times New Roman"/>
          <w:color w:val="auto"/>
        </w:rPr>
        <w:t>review</w:t>
      </w:r>
      <w:proofErr w:type="spellEnd"/>
      <w:r w:rsidRPr="00951E80">
        <w:rPr>
          <w:rFonts w:ascii="Times New Roman" w:hAnsi="Times New Roman"/>
          <w:color w:val="auto"/>
        </w:rPr>
        <w:t>.</w:t>
      </w:r>
    </w:p>
  </w:footnote>
  <w:footnote w:id="68">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w:t>
      </w:r>
      <w:proofErr w:type="spellStart"/>
      <w:r w:rsidRPr="00951E80">
        <w:rPr>
          <w:rFonts w:ascii="Times New Roman" w:hAnsi="Times New Roman"/>
          <w:color w:val="auto"/>
        </w:rPr>
        <w:t>E.S.Tănăsescu</w:t>
      </w:r>
      <w:proofErr w:type="spellEnd"/>
      <w:r w:rsidRPr="00951E80">
        <w:rPr>
          <w:rFonts w:ascii="Times New Roman" w:hAnsi="Times New Roman"/>
          <w:color w:val="auto"/>
        </w:rPr>
        <w:t xml:space="preserve">, </w:t>
      </w:r>
      <w:r w:rsidRPr="00951E80">
        <w:rPr>
          <w:rFonts w:ascii="Times New Roman" w:hAnsi="Times New Roman"/>
          <w:i/>
          <w:color w:val="auto"/>
        </w:rPr>
        <w:t>L’exception d’inconstitutionnalité qui ne dit pas son nom ou la nouvelle sémantique constitutionnelle roumaine</w:t>
      </w:r>
      <w:r w:rsidRPr="00951E80">
        <w:rPr>
          <w:rFonts w:ascii="Times New Roman" w:hAnsi="Times New Roman"/>
          <w:color w:val="auto"/>
        </w:rPr>
        <w:t xml:space="preserve">, Revue internationale de droit comparé, n°4/2013, p.905-939. </w:t>
      </w:r>
    </w:p>
  </w:footnote>
  <w:footnote w:id="69">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gramStart"/>
      <w:r w:rsidRPr="00951E80">
        <w:rPr>
          <w:rFonts w:ascii="Times New Roman" w:hAnsi="Times New Roman"/>
          <w:color w:val="auto"/>
          <w:lang w:val="en-GB"/>
        </w:rPr>
        <w:t>Qualified as "super-parliament" or "the fourth power in the state".</w:t>
      </w:r>
      <w:proofErr w:type="gramEnd"/>
      <w:r w:rsidRPr="00951E80">
        <w:rPr>
          <w:rFonts w:ascii="Times New Roman" w:hAnsi="Times New Roman"/>
          <w:color w:val="auto"/>
          <w:lang w:val="en-GB"/>
        </w:rPr>
        <w:t xml:space="preserve"> See, ***, </w:t>
      </w:r>
      <w:proofErr w:type="spellStart"/>
      <w:r w:rsidRPr="00951E80">
        <w:rPr>
          <w:rFonts w:ascii="Times New Roman" w:hAnsi="Times New Roman"/>
          <w:i/>
          <w:color w:val="auto"/>
          <w:lang w:val="en-GB"/>
        </w:rPr>
        <w:t>Geneza</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Constituției</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României</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Regia</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Autonomă</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Monitorul</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Oficial</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București</w:t>
      </w:r>
      <w:proofErr w:type="spellEnd"/>
      <w:r w:rsidRPr="00951E80">
        <w:rPr>
          <w:rFonts w:ascii="Times New Roman" w:hAnsi="Times New Roman"/>
          <w:color w:val="auto"/>
          <w:lang w:val="en-GB"/>
        </w:rPr>
        <w:t xml:space="preserve">, 1999, p.954-876. </w:t>
      </w:r>
    </w:p>
  </w:footnote>
  <w:footnote w:id="70">
    <w:p w:rsidR="00FF44AA" w:rsidRPr="00951E80" w:rsidRDefault="00FF44AA" w:rsidP="00FF44AA">
      <w:pPr>
        <w:pStyle w:val="FootnoteText"/>
        <w:spacing w:after="120" w:line="240" w:lineRule="auto"/>
        <w:rPr>
          <w:rFonts w:ascii="Times New Roman" w:hAnsi="Times New Roman"/>
          <w:color w:val="auto"/>
          <w:spacing w:val="-3"/>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r w:rsidRPr="00951E80">
        <w:rPr>
          <w:rFonts w:ascii="Times New Roman" w:hAnsi="Times New Roman"/>
          <w:color w:val="auto"/>
          <w:lang w:val="en-GB" w:eastAsia="en-GB"/>
        </w:rPr>
        <w:t xml:space="preserve">An ex-president of the supreme court of the land was justifying the preference of the Romanian judicial system for judicial review in the following </w:t>
      </w:r>
      <w:proofErr w:type="gramStart"/>
      <w:r w:rsidRPr="00951E80">
        <w:rPr>
          <w:rFonts w:ascii="Times New Roman" w:hAnsi="Times New Roman"/>
          <w:color w:val="auto"/>
          <w:lang w:val="en-GB" w:eastAsia="en-GB"/>
        </w:rPr>
        <w:t>terms :</w:t>
      </w:r>
      <w:proofErr w:type="gramEnd"/>
      <w:r w:rsidRPr="00951E80">
        <w:rPr>
          <w:rFonts w:ascii="Times New Roman" w:hAnsi="Times New Roman"/>
          <w:color w:val="auto"/>
          <w:lang w:val="en-GB" w:eastAsia="en-GB"/>
        </w:rPr>
        <w:t xml:space="preserve"> "Case-law has the power of prestige and not the prestige of power. The supreme court of the land considered itself able to adjudicate on the constitutionality of law on the basis of two </w:t>
      </w:r>
      <w:proofErr w:type="gramStart"/>
      <w:r w:rsidRPr="00951E80">
        <w:rPr>
          <w:rFonts w:ascii="Times New Roman" w:hAnsi="Times New Roman"/>
          <w:color w:val="auto"/>
          <w:lang w:val="en-GB" w:eastAsia="en-GB"/>
        </w:rPr>
        <w:t>principles :</w:t>
      </w:r>
      <w:proofErr w:type="gramEnd"/>
      <w:r w:rsidRPr="00951E80">
        <w:rPr>
          <w:rFonts w:ascii="Times New Roman" w:hAnsi="Times New Roman"/>
          <w:color w:val="auto"/>
          <w:lang w:val="en-GB" w:eastAsia="en-GB"/>
        </w:rPr>
        <w:t xml:space="preserve"> the supremacy of the Constitution and the separation of powers. The fundamental law declared that courts have the jurisdiction to resolve controversies and no other legal norm forbids the judicial power to review legislation. </w:t>
      </w:r>
      <w:r w:rsidRPr="00951E80">
        <w:rPr>
          <w:rFonts w:ascii="Times New Roman" w:hAnsi="Times New Roman"/>
          <w:i/>
          <w:color w:val="auto"/>
          <w:spacing w:val="-2"/>
          <w:lang w:val="en-GB"/>
        </w:rPr>
        <w:t xml:space="preserve">Per a </w:t>
      </w:r>
      <w:proofErr w:type="spellStart"/>
      <w:r w:rsidRPr="00951E80">
        <w:rPr>
          <w:rFonts w:ascii="Times New Roman" w:hAnsi="Times New Roman"/>
          <w:i/>
          <w:color w:val="auto"/>
          <w:spacing w:val="-2"/>
          <w:lang w:val="en-GB"/>
        </w:rPr>
        <w:t>contrario</w:t>
      </w:r>
      <w:proofErr w:type="spellEnd"/>
      <w:r w:rsidRPr="00951E80">
        <w:rPr>
          <w:rFonts w:ascii="Times New Roman" w:hAnsi="Times New Roman"/>
          <w:color w:val="auto"/>
          <w:spacing w:val="-3"/>
          <w:lang w:val="en-GB"/>
        </w:rPr>
        <w:t xml:space="preserve">, the judicial system can only prove itself useful by doing so." </w:t>
      </w:r>
      <w:r w:rsidRPr="00951E80">
        <w:rPr>
          <w:rFonts w:ascii="Times New Roman" w:hAnsi="Times New Roman"/>
          <w:color w:val="auto"/>
          <w:lang w:eastAsia="en-GB"/>
        </w:rPr>
        <w:t>(</w:t>
      </w:r>
      <w:proofErr w:type="spellStart"/>
      <w:r w:rsidRPr="00951E80">
        <w:rPr>
          <w:rFonts w:ascii="Times New Roman" w:hAnsi="Times New Roman"/>
          <w:color w:val="auto"/>
          <w:lang w:eastAsia="en-GB"/>
        </w:rPr>
        <w:t>See</w:t>
      </w:r>
      <w:proofErr w:type="spellEnd"/>
      <w:r w:rsidRPr="00951E80">
        <w:rPr>
          <w:rFonts w:ascii="Times New Roman" w:hAnsi="Times New Roman"/>
          <w:color w:val="auto"/>
          <w:lang w:eastAsia="en-GB"/>
        </w:rPr>
        <w:t xml:space="preserve"> </w:t>
      </w:r>
      <w:proofErr w:type="spellStart"/>
      <w:r w:rsidRPr="00951E80">
        <w:rPr>
          <w:rFonts w:ascii="Times New Roman" w:hAnsi="Times New Roman"/>
          <w:color w:val="auto"/>
          <w:spacing w:val="-3"/>
        </w:rPr>
        <w:t>Teofil</w:t>
      </w:r>
      <w:proofErr w:type="spellEnd"/>
      <w:r w:rsidRPr="00951E80">
        <w:rPr>
          <w:rFonts w:ascii="Times New Roman" w:hAnsi="Times New Roman"/>
          <w:color w:val="auto"/>
          <w:spacing w:val="-3"/>
        </w:rPr>
        <w:t xml:space="preserve"> Pop, </w:t>
      </w:r>
      <w:proofErr w:type="spellStart"/>
      <w:r w:rsidRPr="00951E80">
        <w:rPr>
          <w:rFonts w:ascii="Times New Roman" w:hAnsi="Times New Roman"/>
          <w:i/>
          <w:color w:val="auto"/>
          <w:spacing w:val="-3"/>
        </w:rPr>
        <w:t>Rolul</w:t>
      </w:r>
      <w:proofErr w:type="spellEnd"/>
      <w:r w:rsidRPr="00951E80">
        <w:rPr>
          <w:rFonts w:ascii="Times New Roman" w:hAnsi="Times New Roman"/>
          <w:i/>
          <w:color w:val="auto"/>
          <w:spacing w:val="-3"/>
        </w:rPr>
        <w:t xml:space="preserve"> </w:t>
      </w:r>
      <w:proofErr w:type="spellStart"/>
      <w:r w:rsidRPr="00951E80">
        <w:rPr>
          <w:rFonts w:ascii="Times New Roman" w:hAnsi="Times New Roman"/>
          <w:i/>
          <w:color w:val="auto"/>
          <w:spacing w:val="-3"/>
        </w:rPr>
        <w:t>practicii</w:t>
      </w:r>
      <w:proofErr w:type="spellEnd"/>
      <w:r w:rsidRPr="00951E80">
        <w:rPr>
          <w:rFonts w:ascii="Times New Roman" w:hAnsi="Times New Roman"/>
          <w:i/>
          <w:color w:val="auto"/>
          <w:spacing w:val="-3"/>
        </w:rPr>
        <w:t xml:space="preserve"> </w:t>
      </w:r>
      <w:proofErr w:type="spellStart"/>
      <w:r w:rsidRPr="00951E80">
        <w:rPr>
          <w:rFonts w:ascii="Times New Roman" w:hAnsi="Times New Roman"/>
          <w:i/>
          <w:color w:val="auto"/>
          <w:spacing w:val="-3"/>
        </w:rPr>
        <w:t>judiciare</w:t>
      </w:r>
      <w:proofErr w:type="spellEnd"/>
      <w:r w:rsidRPr="00951E80">
        <w:rPr>
          <w:rFonts w:ascii="Times New Roman" w:hAnsi="Times New Roman"/>
          <w:i/>
          <w:color w:val="auto"/>
          <w:spacing w:val="-3"/>
        </w:rPr>
        <w:t xml:space="preserve"> a </w:t>
      </w:r>
      <w:proofErr w:type="spellStart"/>
      <w:r w:rsidRPr="00951E80">
        <w:rPr>
          <w:rFonts w:ascii="Times New Roman" w:hAnsi="Times New Roman"/>
          <w:i/>
          <w:color w:val="auto"/>
          <w:spacing w:val="-3"/>
        </w:rPr>
        <w:t>Curţii</w:t>
      </w:r>
      <w:proofErr w:type="spellEnd"/>
      <w:r w:rsidRPr="00951E80">
        <w:rPr>
          <w:rFonts w:ascii="Times New Roman" w:hAnsi="Times New Roman"/>
          <w:i/>
          <w:color w:val="auto"/>
          <w:spacing w:val="-3"/>
        </w:rPr>
        <w:t xml:space="preserve"> </w:t>
      </w:r>
      <w:proofErr w:type="spellStart"/>
      <w:r w:rsidRPr="00951E80">
        <w:rPr>
          <w:rFonts w:ascii="Times New Roman" w:hAnsi="Times New Roman"/>
          <w:i/>
          <w:color w:val="auto"/>
          <w:spacing w:val="-3"/>
        </w:rPr>
        <w:t>Supreme</w:t>
      </w:r>
      <w:proofErr w:type="spellEnd"/>
      <w:r w:rsidRPr="00951E80">
        <w:rPr>
          <w:rFonts w:ascii="Times New Roman" w:hAnsi="Times New Roman"/>
          <w:i/>
          <w:color w:val="auto"/>
          <w:spacing w:val="-3"/>
        </w:rPr>
        <w:t xml:space="preserve"> de </w:t>
      </w:r>
      <w:proofErr w:type="spellStart"/>
      <w:r w:rsidRPr="00951E80">
        <w:rPr>
          <w:rFonts w:ascii="Times New Roman" w:hAnsi="Times New Roman"/>
          <w:i/>
          <w:color w:val="auto"/>
          <w:spacing w:val="-3"/>
        </w:rPr>
        <w:t>Justiţie</w:t>
      </w:r>
      <w:proofErr w:type="spellEnd"/>
      <w:r w:rsidRPr="00951E80">
        <w:rPr>
          <w:rFonts w:ascii="Times New Roman" w:hAnsi="Times New Roman"/>
          <w:i/>
          <w:color w:val="auto"/>
          <w:spacing w:val="-3"/>
        </w:rPr>
        <w:t xml:space="preserve"> </w:t>
      </w:r>
      <w:proofErr w:type="spellStart"/>
      <w:r w:rsidRPr="00951E80">
        <w:rPr>
          <w:rFonts w:ascii="Times New Roman" w:hAnsi="Times New Roman"/>
          <w:i/>
          <w:color w:val="auto"/>
          <w:spacing w:val="-3"/>
        </w:rPr>
        <w:t>în</w:t>
      </w:r>
      <w:proofErr w:type="spellEnd"/>
      <w:r w:rsidRPr="00951E80">
        <w:rPr>
          <w:rFonts w:ascii="Times New Roman" w:hAnsi="Times New Roman"/>
          <w:i/>
          <w:color w:val="auto"/>
          <w:spacing w:val="-3"/>
        </w:rPr>
        <w:t xml:space="preserve"> </w:t>
      </w:r>
      <w:proofErr w:type="spellStart"/>
      <w:r w:rsidRPr="00951E80">
        <w:rPr>
          <w:rFonts w:ascii="Times New Roman" w:hAnsi="Times New Roman"/>
          <w:i/>
          <w:color w:val="auto"/>
          <w:spacing w:val="-3"/>
        </w:rPr>
        <w:t>consolidarea</w:t>
      </w:r>
      <w:proofErr w:type="spellEnd"/>
      <w:r w:rsidRPr="00951E80">
        <w:rPr>
          <w:rFonts w:ascii="Times New Roman" w:hAnsi="Times New Roman"/>
          <w:i/>
          <w:color w:val="auto"/>
          <w:spacing w:val="-3"/>
        </w:rPr>
        <w:t xml:space="preserve"> </w:t>
      </w:r>
      <w:proofErr w:type="spellStart"/>
      <w:r w:rsidRPr="00951E80">
        <w:rPr>
          <w:rFonts w:ascii="Times New Roman" w:hAnsi="Times New Roman"/>
          <w:i/>
          <w:color w:val="auto"/>
          <w:spacing w:val="-3"/>
        </w:rPr>
        <w:t>statului</w:t>
      </w:r>
      <w:proofErr w:type="spellEnd"/>
      <w:r w:rsidRPr="00951E80">
        <w:rPr>
          <w:rFonts w:ascii="Times New Roman" w:hAnsi="Times New Roman"/>
          <w:i/>
          <w:color w:val="auto"/>
          <w:spacing w:val="-3"/>
        </w:rPr>
        <w:t xml:space="preserve"> de </w:t>
      </w:r>
      <w:proofErr w:type="spellStart"/>
      <w:r w:rsidRPr="00951E80">
        <w:rPr>
          <w:rFonts w:ascii="Times New Roman" w:hAnsi="Times New Roman"/>
          <w:i/>
          <w:color w:val="auto"/>
          <w:spacing w:val="-3"/>
        </w:rPr>
        <w:t>drept</w:t>
      </w:r>
      <w:proofErr w:type="spellEnd"/>
      <w:r w:rsidRPr="00951E80">
        <w:rPr>
          <w:rFonts w:ascii="Times New Roman" w:hAnsi="Times New Roman"/>
          <w:i/>
          <w:color w:val="auto"/>
          <w:spacing w:val="-3"/>
        </w:rPr>
        <w:t>,</w:t>
      </w:r>
      <w:r w:rsidRPr="00951E80">
        <w:rPr>
          <w:rFonts w:ascii="Times New Roman" w:hAnsi="Times New Roman"/>
          <w:color w:val="auto"/>
          <w:spacing w:val="-3"/>
        </w:rPr>
        <w:t> </w:t>
      </w:r>
      <w:proofErr w:type="spellStart"/>
      <w:r w:rsidRPr="00951E80">
        <w:rPr>
          <w:rFonts w:ascii="Times New Roman" w:hAnsi="Times New Roman"/>
          <w:color w:val="auto"/>
          <w:spacing w:val="-3"/>
        </w:rPr>
        <w:t>Studii</w:t>
      </w:r>
      <w:proofErr w:type="spellEnd"/>
      <w:r w:rsidRPr="00951E80">
        <w:rPr>
          <w:rFonts w:ascii="Times New Roman" w:hAnsi="Times New Roman"/>
          <w:color w:val="auto"/>
          <w:spacing w:val="-3"/>
        </w:rPr>
        <w:t xml:space="preserve"> de </w:t>
      </w:r>
      <w:proofErr w:type="spellStart"/>
      <w:r w:rsidRPr="00951E80">
        <w:rPr>
          <w:rFonts w:ascii="Times New Roman" w:hAnsi="Times New Roman"/>
          <w:color w:val="auto"/>
          <w:spacing w:val="-3"/>
        </w:rPr>
        <w:t>drept</w:t>
      </w:r>
      <w:proofErr w:type="spellEnd"/>
      <w:r w:rsidRPr="00951E80">
        <w:rPr>
          <w:rFonts w:ascii="Times New Roman" w:hAnsi="Times New Roman"/>
          <w:color w:val="auto"/>
          <w:spacing w:val="-3"/>
        </w:rPr>
        <w:t xml:space="preserve"> </w:t>
      </w:r>
      <w:proofErr w:type="spellStart"/>
      <w:r w:rsidRPr="00951E80">
        <w:rPr>
          <w:rFonts w:ascii="Times New Roman" w:hAnsi="Times New Roman"/>
          <w:color w:val="auto"/>
          <w:spacing w:val="-3"/>
        </w:rPr>
        <w:t>românesc</w:t>
      </w:r>
      <w:proofErr w:type="spellEnd"/>
      <w:r w:rsidRPr="00951E80">
        <w:rPr>
          <w:rFonts w:ascii="Times New Roman" w:hAnsi="Times New Roman"/>
          <w:color w:val="auto"/>
          <w:spacing w:val="-3"/>
        </w:rPr>
        <w:t xml:space="preserve"> n</w:t>
      </w:r>
      <w:r w:rsidRPr="00951E80">
        <w:rPr>
          <w:rFonts w:ascii="Times New Roman" w:hAnsi="Times New Roman"/>
          <w:color w:val="auto"/>
          <w:spacing w:val="-3"/>
          <w:lang w:val="en-GB"/>
        </w:rPr>
        <w:sym w:font="Symbol" w:char="F0B0"/>
      </w:r>
      <w:r w:rsidRPr="00951E80">
        <w:rPr>
          <w:rFonts w:ascii="Times New Roman" w:hAnsi="Times New Roman"/>
          <w:color w:val="auto"/>
          <w:spacing w:val="-3"/>
        </w:rPr>
        <w:t>3-4/1992, p.27</w:t>
      </w:r>
    </w:p>
  </w:footnote>
  <w:footnote w:id="71">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w:t>
      </w:r>
      <w:proofErr w:type="spellStart"/>
      <w:r w:rsidRPr="00951E80">
        <w:rPr>
          <w:rFonts w:ascii="Times New Roman" w:hAnsi="Times New Roman"/>
          <w:color w:val="auto"/>
        </w:rPr>
        <w:t>M.Criste</w:t>
      </w:r>
      <w:proofErr w:type="spellEnd"/>
      <w:r w:rsidRPr="00951E80">
        <w:rPr>
          <w:rFonts w:ascii="Times New Roman" w:hAnsi="Times New Roman"/>
          <w:color w:val="auto"/>
        </w:rPr>
        <w:t xml:space="preserve">, </w:t>
      </w:r>
      <w:r w:rsidRPr="00951E80">
        <w:rPr>
          <w:rFonts w:ascii="Times New Roman" w:hAnsi="Times New Roman"/>
          <w:i/>
          <w:color w:val="auto"/>
        </w:rPr>
        <w:t>Un contrôle juridictionnel des lois en Roumanie ?</w:t>
      </w:r>
      <w:r w:rsidRPr="00951E80">
        <w:rPr>
          <w:rFonts w:ascii="Times New Roman" w:hAnsi="Times New Roman"/>
          <w:color w:val="auto"/>
        </w:rPr>
        <w:t>, Revue Française de Droit Constitutionnel n°8/1992, p.179 et s.</w:t>
      </w:r>
    </w:p>
  </w:footnote>
  <w:footnote w:id="72">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article 144 of the Constitution in its version before the revision of 2003.</w:t>
      </w:r>
    </w:p>
  </w:footnote>
  <w:footnote w:id="7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Already in 1929 Hans </w:t>
      </w:r>
      <w:proofErr w:type="spellStart"/>
      <w:r w:rsidRPr="00951E80">
        <w:rPr>
          <w:rFonts w:ascii="Times New Roman" w:hAnsi="Times New Roman"/>
          <w:color w:val="auto"/>
          <w:lang w:val="en-GB"/>
        </w:rPr>
        <w:t>Kelsen</w:t>
      </w:r>
      <w:proofErr w:type="spellEnd"/>
      <w:r w:rsidRPr="00951E80">
        <w:rPr>
          <w:rFonts w:ascii="Times New Roman" w:hAnsi="Times New Roman"/>
          <w:color w:val="auto"/>
          <w:lang w:val="en-GB"/>
        </w:rPr>
        <w:t xml:space="preserve"> was advising that constitutional courts should have jurisdiction over law and delegated legislation, as well as any other legal act (individual acts of Parliament included) which can be directly connected to the Constitution, but not on: (</w:t>
      </w:r>
      <w:proofErr w:type="spellStart"/>
      <w:r w:rsidRPr="00951E80">
        <w:rPr>
          <w:rFonts w:ascii="Times New Roman" w:hAnsi="Times New Roman"/>
          <w:color w:val="auto"/>
          <w:lang w:val="en-GB"/>
        </w:rPr>
        <w:t>i</w:t>
      </w:r>
      <w:proofErr w:type="spellEnd"/>
      <w:r w:rsidRPr="00951E80">
        <w:rPr>
          <w:rFonts w:ascii="Times New Roman" w:hAnsi="Times New Roman"/>
          <w:color w:val="auto"/>
          <w:lang w:val="en-GB"/>
        </w:rPr>
        <w:t xml:space="preserve">) treaties due to difficulties which may arise on the international arena, (ii) administrative acts in order to avoid overlapping with administrative review, and (iii) judicial acts due to their individual character. See </w:t>
      </w:r>
      <w:proofErr w:type="spellStart"/>
      <w:r w:rsidRPr="00951E80">
        <w:rPr>
          <w:rFonts w:ascii="Times New Roman" w:hAnsi="Times New Roman"/>
          <w:color w:val="auto"/>
          <w:lang w:val="en-GB"/>
        </w:rPr>
        <w:t>H.Kelsen</w:t>
      </w:r>
      <w:proofErr w:type="spellEnd"/>
      <w:r w:rsidRPr="00951E80">
        <w:rPr>
          <w:rFonts w:ascii="Times New Roman" w:hAnsi="Times New Roman"/>
          <w:color w:val="auto"/>
          <w:lang w:val="en-GB"/>
        </w:rPr>
        <w:t xml:space="preserve">, </w:t>
      </w:r>
      <w:proofErr w:type="spellStart"/>
      <w:r w:rsidRPr="00951E80">
        <w:rPr>
          <w:rFonts w:ascii="Times New Roman" w:hAnsi="Times New Roman"/>
          <w:i/>
          <w:color w:val="auto"/>
          <w:lang w:val="en-GB"/>
        </w:rPr>
        <w:t>Wesen</w:t>
      </w:r>
      <w:proofErr w:type="spellEnd"/>
      <w:r w:rsidRPr="00951E80">
        <w:rPr>
          <w:rFonts w:ascii="Times New Roman" w:hAnsi="Times New Roman"/>
          <w:i/>
          <w:color w:val="auto"/>
          <w:lang w:val="en-GB"/>
        </w:rPr>
        <w:t xml:space="preserve"> und </w:t>
      </w:r>
      <w:proofErr w:type="spellStart"/>
      <w:r w:rsidRPr="00951E80">
        <w:rPr>
          <w:rFonts w:ascii="Times New Roman" w:hAnsi="Times New Roman"/>
          <w:i/>
          <w:color w:val="auto"/>
          <w:lang w:val="en-GB"/>
        </w:rPr>
        <w:t>Entwicklung</w:t>
      </w:r>
      <w:proofErr w:type="spellEnd"/>
      <w:r w:rsidRPr="00951E80">
        <w:rPr>
          <w:rFonts w:ascii="Times New Roman" w:hAnsi="Times New Roman"/>
          <w:i/>
          <w:color w:val="auto"/>
          <w:lang w:val="en-GB"/>
        </w:rPr>
        <w:t xml:space="preserve"> der </w:t>
      </w:r>
      <w:proofErr w:type="spellStart"/>
      <w:r w:rsidRPr="00951E80">
        <w:rPr>
          <w:rFonts w:ascii="Times New Roman" w:hAnsi="Times New Roman"/>
          <w:i/>
          <w:color w:val="auto"/>
          <w:lang w:val="en-GB"/>
        </w:rPr>
        <w:t>Staatsgerichtsbarkeit</w:t>
      </w:r>
      <w:proofErr w:type="spellEnd"/>
      <w:r w:rsidRPr="00951E80">
        <w:rPr>
          <w:rFonts w:ascii="Times New Roman" w:hAnsi="Times New Roman"/>
          <w:color w:val="auto"/>
          <w:lang w:val="en-GB"/>
        </w:rPr>
        <w:t xml:space="preserve">, </w:t>
      </w:r>
      <w:proofErr w:type="spellStart"/>
      <w:proofErr w:type="gramStart"/>
      <w:r w:rsidRPr="00C37139">
        <w:rPr>
          <w:rFonts w:ascii="Times New Roman" w:hAnsi="Times New Roman"/>
          <w:i/>
          <w:color w:val="auto"/>
          <w:lang w:val="en-GB"/>
        </w:rPr>
        <w:t>op.cit</w:t>
      </w:r>
      <w:proofErr w:type="spellEnd"/>
      <w:r w:rsidRPr="00C37139">
        <w:rPr>
          <w:rFonts w:ascii="Times New Roman" w:hAnsi="Times New Roman"/>
          <w:i/>
          <w:color w:val="auto"/>
          <w:lang w:val="en-GB"/>
        </w:rPr>
        <w:t>.</w:t>
      </w:r>
      <w:r>
        <w:rPr>
          <w:rFonts w:ascii="Times New Roman" w:hAnsi="Times New Roman"/>
          <w:color w:val="auto"/>
          <w:lang w:val="en-GB"/>
        </w:rPr>
        <w:t>,</w:t>
      </w:r>
      <w:proofErr w:type="gramEnd"/>
      <w:r>
        <w:rPr>
          <w:rFonts w:ascii="Times New Roman" w:hAnsi="Times New Roman"/>
          <w:color w:val="auto"/>
          <w:lang w:val="en-GB"/>
        </w:rPr>
        <w:t xml:space="preserve"> p</w:t>
      </w:r>
      <w:r w:rsidRPr="00951E80">
        <w:rPr>
          <w:rFonts w:ascii="Times New Roman" w:hAnsi="Times New Roman"/>
          <w:color w:val="auto"/>
          <w:lang w:val="en-GB"/>
        </w:rPr>
        <w:t xml:space="preserve">.86. The jurisdiction of the Romanian Constitutional Court is limited, generally speaking, to acts of </w:t>
      </w:r>
      <w:proofErr w:type="spellStart"/>
      <w:r w:rsidRPr="00951E80">
        <w:rPr>
          <w:rFonts w:ascii="Times New Roman" w:hAnsi="Times New Roman"/>
          <w:i/>
          <w:color w:val="auto"/>
          <w:lang w:val="en-GB"/>
        </w:rPr>
        <w:t>réglementation</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primaire</w:t>
      </w:r>
      <w:proofErr w:type="spellEnd"/>
      <w:r w:rsidRPr="00951E80">
        <w:rPr>
          <w:rFonts w:ascii="Times New Roman" w:hAnsi="Times New Roman"/>
          <w:color w:val="auto"/>
          <w:lang w:val="en-GB"/>
        </w:rPr>
        <w:t xml:space="preserve"> (see article 146 of the Constitution). </w:t>
      </w:r>
    </w:p>
  </w:footnote>
  <w:footnote w:id="74">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According to article 145 of the Constitution in its </w:t>
      </w:r>
      <w:r>
        <w:rPr>
          <w:rFonts w:ascii="Times New Roman" w:hAnsi="Times New Roman"/>
          <w:color w:val="auto"/>
          <w:lang w:val="en-GB"/>
        </w:rPr>
        <w:t>original</w:t>
      </w:r>
      <w:r w:rsidRPr="00951E80">
        <w:rPr>
          <w:rFonts w:ascii="Times New Roman" w:hAnsi="Times New Roman"/>
          <w:color w:val="auto"/>
          <w:lang w:val="en-GB"/>
        </w:rPr>
        <w:t xml:space="preserve"> version, in case a law would be found unconstitutional in an </w:t>
      </w:r>
      <w:r w:rsidRPr="00951E80">
        <w:rPr>
          <w:rFonts w:ascii="Times New Roman" w:hAnsi="Times New Roman"/>
          <w:i/>
          <w:color w:val="auto"/>
          <w:lang w:val="en-GB"/>
        </w:rPr>
        <w:t>a priori</w:t>
      </w:r>
      <w:r w:rsidRPr="00951E80">
        <w:rPr>
          <w:rFonts w:ascii="Times New Roman" w:hAnsi="Times New Roman"/>
          <w:color w:val="auto"/>
          <w:lang w:val="en-GB"/>
        </w:rPr>
        <w:t xml:space="preserve"> review "the law shall be returned to Parliament for reconsideration. If the law is passed again in the same wording by a majority of at least two thirds of the members of each Chamber, the objection of unconstitutionality shall be removed and promulgation thereof shall be binding".</w:t>
      </w:r>
    </w:p>
  </w:footnote>
  <w:footnote w:id="7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Upon the first revision of the Constitution, in 2003, that specific provision of article 145 has been repealed.</w:t>
      </w:r>
    </w:p>
  </w:footnote>
  <w:footnote w:id="76">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Decision n°6/1992 stopped the Parliament from regulating facts which were already examined by courts with regard to the situation of real estate nationalised by the communist regime.</w:t>
      </w:r>
    </w:p>
  </w:footnote>
  <w:footnote w:id="77">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Decision n°75/1994 and decision n°139/1994 stopped the Government from adopting delegated legislation with the same normative substance as laws previously declared unconstitutional by the Court.</w:t>
      </w:r>
    </w:p>
  </w:footnote>
  <w:footnote w:id="78">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Decision n°19/1995 declared unconstitutional a law which was meant to increase the revenues of individual MPs through an extensive interpretation of statutory provisions, while decision n°6/1996 found that</w:t>
      </w:r>
      <w:r>
        <w:rPr>
          <w:rFonts w:ascii="Times New Roman" w:hAnsi="Times New Roman"/>
          <w:color w:val="auto"/>
          <w:lang w:val="en-GB"/>
        </w:rPr>
        <w:t xml:space="preserve"> in order to benefit of</w:t>
      </w:r>
      <w:r w:rsidRPr="00951E80">
        <w:rPr>
          <w:rFonts w:ascii="Times New Roman" w:hAnsi="Times New Roman"/>
          <w:color w:val="auto"/>
          <w:lang w:val="en-GB"/>
        </w:rPr>
        <w:t xml:space="preserve"> increased revenues </w:t>
      </w:r>
      <w:r>
        <w:rPr>
          <w:rFonts w:ascii="Times New Roman" w:hAnsi="Times New Roman"/>
          <w:color w:val="auto"/>
          <w:lang w:val="en-GB"/>
        </w:rPr>
        <w:t xml:space="preserve">which translate into additional expenditure for the state budget </w:t>
      </w:r>
      <w:r w:rsidRPr="00951E80">
        <w:rPr>
          <w:rFonts w:ascii="Times New Roman" w:hAnsi="Times New Roman"/>
          <w:color w:val="auto"/>
          <w:lang w:val="en-GB"/>
        </w:rPr>
        <w:t xml:space="preserve">MPs have to </w:t>
      </w:r>
      <w:r>
        <w:rPr>
          <w:rFonts w:ascii="Times New Roman" w:hAnsi="Times New Roman"/>
          <w:color w:val="auto"/>
          <w:lang w:val="en-GB"/>
        </w:rPr>
        <w:t>foresee the additional revenues that would allow for it, in accordance with the Constitution.</w:t>
      </w:r>
    </w:p>
  </w:footnote>
  <w:footnote w:id="79">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Decision n°70/1999 found that, according to the Constitution, the President may initiate a referendum either before taking certain measures or after</w:t>
      </w:r>
      <w:r>
        <w:rPr>
          <w:rFonts w:ascii="Times New Roman" w:hAnsi="Times New Roman"/>
          <w:color w:val="auto"/>
          <w:lang w:val="en-GB"/>
        </w:rPr>
        <w:t>,</w:t>
      </w:r>
      <w:r w:rsidRPr="00951E80">
        <w:rPr>
          <w:rFonts w:ascii="Times New Roman" w:hAnsi="Times New Roman"/>
          <w:color w:val="auto"/>
          <w:lang w:val="en-GB"/>
        </w:rPr>
        <w:t xml:space="preserve"> and </w:t>
      </w:r>
      <w:r>
        <w:rPr>
          <w:rFonts w:ascii="Times New Roman" w:hAnsi="Times New Roman"/>
          <w:color w:val="auto"/>
          <w:lang w:val="en-GB"/>
        </w:rPr>
        <w:t xml:space="preserve">that he </w:t>
      </w:r>
      <w:r w:rsidRPr="00951E80">
        <w:rPr>
          <w:rFonts w:ascii="Times New Roman" w:hAnsi="Times New Roman"/>
          <w:color w:val="auto"/>
          <w:lang w:val="en-GB"/>
        </w:rPr>
        <w:t>cannot be limited to organise such a popular consultation only in order to test the will of the people prior to a decision-making process.</w:t>
      </w:r>
    </w:p>
  </w:footnote>
  <w:footnote w:id="80">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w:t>
      </w:r>
      <w:proofErr w:type="spellStart"/>
      <w:r w:rsidRPr="00951E80">
        <w:rPr>
          <w:rFonts w:ascii="Times New Roman" w:hAnsi="Times New Roman"/>
          <w:color w:val="auto"/>
        </w:rPr>
        <w:t>E.S.Tănăsescu</w:t>
      </w:r>
      <w:proofErr w:type="spellEnd"/>
      <w:r w:rsidRPr="00951E80">
        <w:rPr>
          <w:rFonts w:ascii="Times New Roman" w:hAnsi="Times New Roman"/>
          <w:color w:val="auto"/>
        </w:rPr>
        <w:t xml:space="preserve">, </w:t>
      </w:r>
      <w:r w:rsidRPr="00951E80">
        <w:rPr>
          <w:rFonts w:ascii="Times New Roman" w:hAnsi="Times New Roman"/>
          <w:i/>
          <w:color w:val="auto"/>
        </w:rPr>
        <w:t>Roumanie – un système judiciaire entre formalisme excessif et excès de pouvoir</w:t>
      </w:r>
      <w:r w:rsidRPr="00951E80">
        <w:rPr>
          <w:rFonts w:ascii="Times New Roman" w:hAnsi="Times New Roman"/>
          <w:color w:val="auto"/>
        </w:rPr>
        <w:t xml:space="preserve">, in </w:t>
      </w:r>
      <w:proofErr w:type="spellStart"/>
      <w:r w:rsidRPr="00951E80">
        <w:rPr>
          <w:rFonts w:ascii="Times New Roman" w:hAnsi="Times New Roman"/>
          <w:color w:val="auto"/>
        </w:rPr>
        <w:t>G.Vrabie</w:t>
      </w:r>
      <w:proofErr w:type="spellEnd"/>
      <w:r w:rsidRPr="00951E80">
        <w:rPr>
          <w:rFonts w:ascii="Times New Roman" w:hAnsi="Times New Roman"/>
          <w:color w:val="auto"/>
        </w:rPr>
        <w:t xml:space="preserve">, </w:t>
      </w:r>
      <w:r w:rsidRPr="00951E80">
        <w:rPr>
          <w:rFonts w:ascii="Times New Roman" w:hAnsi="Times New Roman"/>
          <w:i/>
          <w:color w:val="auto"/>
        </w:rPr>
        <w:t>Le pouvoir judiciaire</w:t>
      </w:r>
      <w:r w:rsidRPr="00951E80">
        <w:rPr>
          <w:rFonts w:ascii="Times New Roman" w:hAnsi="Times New Roman"/>
          <w:color w:val="auto"/>
        </w:rPr>
        <w:t xml:space="preserve">, </w:t>
      </w:r>
      <w:proofErr w:type="spellStart"/>
      <w:r w:rsidRPr="00951E80">
        <w:rPr>
          <w:rFonts w:ascii="Times New Roman" w:hAnsi="Times New Roman"/>
          <w:color w:val="auto"/>
        </w:rPr>
        <w:t>Institutul</w:t>
      </w:r>
      <w:proofErr w:type="spellEnd"/>
      <w:r w:rsidRPr="00951E80">
        <w:rPr>
          <w:rFonts w:ascii="Times New Roman" w:hAnsi="Times New Roman"/>
          <w:color w:val="auto"/>
        </w:rPr>
        <w:t xml:space="preserve"> </w:t>
      </w:r>
      <w:proofErr w:type="spellStart"/>
      <w:r w:rsidRPr="00951E80">
        <w:rPr>
          <w:rFonts w:ascii="Times New Roman" w:hAnsi="Times New Roman"/>
          <w:color w:val="auto"/>
        </w:rPr>
        <w:t>European</w:t>
      </w:r>
      <w:proofErr w:type="spellEnd"/>
      <w:r w:rsidRPr="00951E80">
        <w:rPr>
          <w:rFonts w:ascii="Times New Roman" w:hAnsi="Times New Roman"/>
          <w:color w:val="auto"/>
        </w:rPr>
        <w:t>, Iasi, 2011, p.89-104.</w:t>
      </w:r>
    </w:p>
  </w:footnote>
  <w:footnote w:id="81">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The principle of equality, in its double function of overarching value of democracy and fundamental right, has been one of the most important tools for accomplishing this task. See </w:t>
      </w:r>
      <w:proofErr w:type="spellStart"/>
      <w:r w:rsidRPr="00951E80">
        <w:rPr>
          <w:rFonts w:ascii="Times New Roman" w:hAnsi="Times New Roman"/>
          <w:color w:val="auto"/>
          <w:lang w:val="en-GB"/>
        </w:rPr>
        <w:t>E.S.Tănăsescu</w:t>
      </w:r>
      <w:proofErr w:type="spellEnd"/>
      <w:r w:rsidRPr="00951E80">
        <w:rPr>
          <w:rFonts w:ascii="Times New Roman" w:hAnsi="Times New Roman"/>
          <w:color w:val="auto"/>
          <w:lang w:val="en-GB"/>
        </w:rPr>
        <w:t xml:space="preserve">, </w:t>
      </w:r>
      <w:proofErr w:type="spellStart"/>
      <w:r w:rsidRPr="00951E80">
        <w:rPr>
          <w:rFonts w:ascii="Times New Roman" w:hAnsi="Times New Roman"/>
          <w:i/>
          <w:color w:val="auto"/>
          <w:lang w:val="en-GB"/>
        </w:rPr>
        <w:t>Principiul</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egalității</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în</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dreptul</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românesc</w:t>
      </w:r>
      <w:proofErr w:type="spellEnd"/>
      <w:r w:rsidRPr="00951E80">
        <w:rPr>
          <w:rFonts w:ascii="Times New Roman" w:hAnsi="Times New Roman"/>
          <w:color w:val="auto"/>
          <w:lang w:val="en-GB"/>
        </w:rPr>
        <w:t xml:space="preserve">, All Beck, 1999, </w:t>
      </w:r>
      <w:proofErr w:type="spellStart"/>
      <w:r w:rsidRPr="00951E80">
        <w:rPr>
          <w:rFonts w:ascii="Times New Roman" w:hAnsi="Times New Roman"/>
          <w:color w:val="auto"/>
          <w:lang w:val="en-GB"/>
        </w:rPr>
        <w:t>București</w:t>
      </w:r>
      <w:proofErr w:type="spellEnd"/>
      <w:r w:rsidRPr="00951E80">
        <w:rPr>
          <w:rFonts w:ascii="Times New Roman" w:hAnsi="Times New Roman"/>
          <w:color w:val="auto"/>
          <w:lang w:val="en-GB"/>
        </w:rPr>
        <w:t>.</w:t>
      </w:r>
    </w:p>
  </w:footnote>
  <w:footnote w:id="82">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Such as the right to a differential treatment (positive discrimination) which has been deduced on the basis of the principle of equality (decisions n°107/1995 and n°27/1996) or the right of a person to answer in the press to allegations concerning her or him previously published by the same media which has been deduced on the basis of the constitutional protection of human dignity and the freedom of expression (decisions n°8/1996, n°55/1996, n°394/1997, n°132/1998, n°177/2000)</w:t>
      </w:r>
    </w:p>
  </w:footnote>
  <w:footnote w:id="8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Between 1992 and 2004, out of 28 decisions of unconstitutionality ruled in </w:t>
      </w:r>
      <w:r w:rsidRPr="00951E80">
        <w:rPr>
          <w:rFonts w:ascii="Times New Roman" w:hAnsi="Times New Roman"/>
          <w:i/>
          <w:color w:val="auto"/>
          <w:lang w:val="en-GB"/>
        </w:rPr>
        <w:t>a priori</w:t>
      </w:r>
      <w:r w:rsidRPr="00951E80">
        <w:rPr>
          <w:rFonts w:ascii="Times New Roman" w:hAnsi="Times New Roman"/>
          <w:color w:val="auto"/>
          <w:lang w:val="en-GB"/>
        </w:rPr>
        <w:t xml:space="preserve"> review in no less than 16 cases the Court struggled to find an interpretation that would allow for the law to come into force albeit with some limitations. </w:t>
      </w:r>
    </w:p>
  </w:footnote>
  <w:footnote w:id="84">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Confronted with inconsistencies in its own case-law the Constitutional Court dared once in 1993, twice in 1994 and three times in 1995 to gather its Plenum and adopt rulings with general binding force despite the fact that such a procedure was not specifically mentioned in its internal regulation (organic law n°47/1992). </w:t>
      </w:r>
    </w:p>
  </w:footnote>
  <w:footnote w:id="8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Decision n°38/1993 prolonged with three months the validity of an unconstitutional provision of the Criminal Code in order to avoid a </w:t>
      </w:r>
      <w:r w:rsidRPr="00951E80">
        <w:rPr>
          <w:rFonts w:ascii="Times New Roman" w:hAnsi="Times New Roman"/>
          <w:i/>
          <w:color w:val="auto"/>
          <w:lang w:val="en-GB"/>
        </w:rPr>
        <w:t>vacuum juris</w:t>
      </w:r>
      <w:r w:rsidRPr="00951E80">
        <w:rPr>
          <w:rFonts w:ascii="Times New Roman" w:hAnsi="Times New Roman"/>
          <w:color w:val="auto"/>
          <w:lang w:val="en-GB"/>
        </w:rPr>
        <w:t xml:space="preserve"> and allow Parliament to take appropriate legislative measures. Decision n°1/1993 of the Plenum of the Constitutional Court has been adopted as a consequence of inconsistencies in the case law of the Constitutional Court with regard to that specific provision of the Criminal Code.</w:t>
      </w:r>
    </w:p>
  </w:footnote>
  <w:footnote w:id="86">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Ruling n°1/1996 confirmed it.</w:t>
      </w:r>
    </w:p>
  </w:footnote>
  <w:footnote w:id="87">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Decision n°63/1997 established that with a new mandate an MP gets a new immunity and thus criminal investigations started under the previous mandate need to be refreshed with a new application for the withdrawal of that new immunity.</w:t>
      </w:r>
    </w:p>
  </w:footnote>
  <w:footnote w:id="88">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B.Iancu</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Constitutionalism in Perpetual Transition: The Case of Romania</w:t>
      </w:r>
      <w:r w:rsidRPr="00951E80">
        <w:rPr>
          <w:rFonts w:ascii="Times New Roman" w:hAnsi="Times New Roman"/>
          <w:color w:val="auto"/>
          <w:lang w:val="en-GB"/>
        </w:rPr>
        <w:t xml:space="preserve">, in </w:t>
      </w:r>
      <w:proofErr w:type="spellStart"/>
      <w:r w:rsidRPr="00951E80">
        <w:rPr>
          <w:rFonts w:ascii="Times New Roman" w:hAnsi="Times New Roman"/>
          <w:color w:val="auto"/>
          <w:lang w:val="en-GB"/>
        </w:rPr>
        <w:t>B.Iancu</w:t>
      </w:r>
      <w:proofErr w:type="spellEnd"/>
      <w:r w:rsidRPr="00951E80">
        <w:rPr>
          <w:rFonts w:ascii="Times New Roman" w:hAnsi="Times New Roman"/>
          <w:color w:val="auto"/>
          <w:lang w:val="en-GB"/>
        </w:rPr>
        <w:t>, The Law/Politics Distinction in Contemporary Public Law Adjudication, Eleven International Publishing, Utrecht, 2009, p.187.</w:t>
      </w:r>
    </w:p>
  </w:footnote>
  <w:footnote w:id="89">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spacing w:val="-3"/>
          <w:lang w:val="en-GB"/>
        </w:rPr>
        <w:t xml:space="preserve"> </w:t>
      </w:r>
      <w:proofErr w:type="spellStart"/>
      <w:r w:rsidRPr="00951E80">
        <w:rPr>
          <w:rFonts w:ascii="Times New Roman" w:hAnsi="Times New Roman"/>
          <w:color w:val="auto"/>
          <w:lang w:val="en-GB" w:eastAsia="en-GB" w:bidi="ar-SA"/>
        </w:rPr>
        <w:t>G.Caspar</w:t>
      </w:r>
      <w:proofErr w:type="spellEnd"/>
      <w:r w:rsidRPr="00951E80">
        <w:rPr>
          <w:rFonts w:ascii="Times New Roman" w:hAnsi="Times New Roman"/>
          <w:color w:val="auto"/>
          <w:lang w:val="en-GB" w:eastAsia="en-GB" w:bidi="ar-SA"/>
        </w:rPr>
        <w:t xml:space="preserve">, </w:t>
      </w:r>
      <w:proofErr w:type="spellStart"/>
      <w:proofErr w:type="gramStart"/>
      <w:r w:rsidRPr="00CB20C1">
        <w:rPr>
          <w:rFonts w:ascii="Times New Roman" w:hAnsi="Times New Roman"/>
          <w:i/>
          <w:color w:val="auto"/>
          <w:lang w:val="en-GB" w:eastAsia="en-GB" w:bidi="ar-SA"/>
        </w:rPr>
        <w:t>op.cit</w:t>
      </w:r>
      <w:proofErr w:type="spellEnd"/>
      <w:r w:rsidRPr="00CB20C1">
        <w:rPr>
          <w:rFonts w:ascii="Times New Roman" w:hAnsi="Times New Roman"/>
          <w:i/>
          <w:color w:val="auto"/>
          <w:lang w:val="en-GB" w:eastAsia="en-GB" w:bidi="ar-SA"/>
        </w:rPr>
        <w:t>.</w:t>
      </w:r>
      <w:r w:rsidRPr="00951E80">
        <w:rPr>
          <w:rFonts w:ascii="Times New Roman" w:hAnsi="Times New Roman"/>
          <w:color w:val="auto"/>
          <w:lang w:val="en-GB" w:eastAsia="en-GB" w:bidi="ar-SA"/>
        </w:rPr>
        <w:t>,</w:t>
      </w:r>
      <w:proofErr w:type="gramEnd"/>
      <w:r w:rsidRPr="00951E80">
        <w:rPr>
          <w:rFonts w:ascii="Times New Roman" w:hAnsi="Times New Roman"/>
          <w:color w:val="auto"/>
          <w:lang w:val="en-GB" w:eastAsia="en-GB" w:bidi="ar-SA"/>
        </w:rPr>
        <w:t xml:space="preserve"> p.445: “Every social issue will become a constitutional issue, and law and its oracles will be severely overtaxed. It will also create the potential for constitutional disappointments on the part of those who will come to believe that constitutional promises have been breached.” Also see </w:t>
      </w:r>
      <w:proofErr w:type="spellStart"/>
      <w:r w:rsidRPr="00951E80">
        <w:rPr>
          <w:rFonts w:ascii="Times New Roman" w:hAnsi="Times New Roman"/>
          <w:color w:val="auto"/>
          <w:lang w:val="en-GB" w:eastAsia="en-GB" w:bidi="ar-SA"/>
        </w:rPr>
        <w:t>R</w:t>
      </w:r>
      <w:r w:rsidRPr="00951E80">
        <w:rPr>
          <w:rFonts w:ascii="Times New Roman" w:hAnsi="Times New Roman"/>
          <w:color w:val="auto"/>
          <w:lang w:val="en-GB"/>
        </w:rPr>
        <w:t>.Hirschl</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 xml:space="preserve">The New Constitutionalism and the </w:t>
      </w:r>
      <w:proofErr w:type="spellStart"/>
      <w:r w:rsidRPr="00951E80">
        <w:rPr>
          <w:rFonts w:ascii="Times New Roman" w:hAnsi="Times New Roman"/>
          <w:i/>
          <w:color w:val="auto"/>
          <w:lang w:val="en-GB"/>
        </w:rPr>
        <w:t>Judicialization</w:t>
      </w:r>
      <w:proofErr w:type="spellEnd"/>
      <w:r w:rsidRPr="00951E80">
        <w:rPr>
          <w:rFonts w:ascii="Times New Roman" w:hAnsi="Times New Roman"/>
          <w:i/>
          <w:color w:val="auto"/>
          <w:lang w:val="en-GB"/>
        </w:rPr>
        <w:t xml:space="preserve"> of Pure Politics Worldwide</w:t>
      </w:r>
      <w:r w:rsidRPr="00951E80">
        <w:rPr>
          <w:rFonts w:ascii="Times New Roman" w:hAnsi="Times New Roman"/>
          <w:color w:val="auto"/>
          <w:lang w:val="en-GB"/>
        </w:rPr>
        <w:t>, Fordham Law Review, vol.75 (2006-2007), p.722</w:t>
      </w:r>
      <w:r w:rsidRPr="00951E80">
        <w:rPr>
          <w:rFonts w:ascii="Times New Roman" w:hAnsi="Times New Roman"/>
          <w:color w:val="auto"/>
          <w:spacing w:val="-3"/>
          <w:lang w:val="en-GB"/>
        </w:rPr>
        <w:t>.</w:t>
      </w:r>
    </w:p>
  </w:footnote>
  <w:footnote w:id="90">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On the "collateral damages" of rule of law see </w:t>
      </w:r>
      <w:proofErr w:type="spellStart"/>
      <w:r w:rsidRPr="00951E80">
        <w:rPr>
          <w:rFonts w:ascii="Times New Roman" w:hAnsi="Times New Roman"/>
          <w:color w:val="auto"/>
          <w:lang w:val="en-GB"/>
        </w:rPr>
        <w:t>W.Leisner</w:t>
      </w:r>
      <w:proofErr w:type="spellEnd"/>
      <w:r w:rsidRPr="00951E80">
        <w:rPr>
          <w:rFonts w:ascii="Times New Roman" w:hAnsi="Times New Roman"/>
          <w:color w:val="auto"/>
          <w:lang w:val="en-GB"/>
        </w:rPr>
        <w:t>, "</w:t>
      </w:r>
      <w:proofErr w:type="spellStart"/>
      <w:r w:rsidRPr="00951E80">
        <w:rPr>
          <w:rFonts w:ascii="Times New Roman" w:hAnsi="Times New Roman"/>
          <w:color w:val="auto"/>
          <w:spacing w:val="-3"/>
          <w:lang w:val="en-GB"/>
        </w:rPr>
        <w:t>L'Etat</w:t>
      </w:r>
      <w:proofErr w:type="spellEnd"/>
      <w:r w:rsidRPr="00951E80">
        <w:rPr>
          <w:rFonts w:ascii="Times New Roman" w:hAnsi="Times New Roman"/>
          <w:color w:val="auto"/>
          <w:spacing w:val="-3"/>
          <w:lang w:val="en-GB"/>
        </w:rPr>
        <w:t xml:space="preserve"> de droit - </w:t>
      </w:r>
      <w:proofErr w:type="spellStart"/>
      <w:r w:rsidRPr="00951E80">
        <w:rPr>
          <w:rFonts w:ascii="Times New Roman" w:hAnsi="Times New Roman"/>
          <w:color w:val="auto"/>
          <w:spacing w:val="-3"/>
          <w:lang w:val="en-GB"/>
        </w:rPr>
        <w:t>une</w:t>
      </w:r>
      <w:proofErr w:type="spellEnd"/>
      <w:r w:rsidRPr="00951E80">
        <w:rPr>
          <w:rFonts w:ascii="Times New Roman" w:hAnsi="Times New Roman"/>
          <w:color w:val="auto"/>
          <w:spacing w:val="-3"/>
          <w:lang w:val="en-GB"/>
        </w:rPr>
        <w:t xml:space="preserve"> </w:t>
      </w:r>
      <w:proofErr w:type="gramStart"/>
      <w:r w:rsidRPr="00951E80">
        <w:rPr>
          <w:rFonts w:ascii="Times New Roman" w:hAnsi="Times New Roman"/>
          <w:color w:val="auto"/>
          <w:spacing w:val="-3"/>
          <w:lang w:val="en-GB"/>
        </w:rPr>
        <w:t>contradiction ?</w:t>
      </w:r>
      <w:proofErr w:type="gramEnd"/>
      <w:r w:rsidRPr="00951E80">
        <w:rPr>
          <w:rFonts w:ascii="Times New Roman" w:hAnsi="Times New Roman"/>
          <w:color w:val="auto"/>
          <w:spacing w:val="-3"/>
          <w:lang w:val="en-GB"/>
        </w:rPr>
        <w:t xml:space="preserve">", </w:t>
      </w:r>
      <w:r w:rsidRPr="00951E80">
        <w:rPr>
          <w:rFonts w:ascii="Times New Roman" w:hAnsi="Times New Roman"/>
          <w:i/>
          <w:color w:val="auto"/>
          <w:spacing w:val="-3"/>
          <w:lang w:val="en-GB"/>
        </w:rPr>
        <w:t xml:space="preserve">Mélanges </w:t>
      </w:r>
      <w:proofErr w:type="spellStart"/>
      <w:r w:rsidRPr="00951E80">
        <w:rPr>
          <w:rFonts w:ascii="Times New Roman" w:hAnsi="Times New Roman"/>
          <w:i/>
          <w:color w:val="auto"/>
          <w:spacing w:val="-3"/>
          <w:lang w:val="en-GB"/>
        </w:rPr>
        <w:t>Eisenmann</w:t>
      </w:r>
      <w:proofErr w:type="spellEnd"/>
      <w:r w:rsidRPr="00951E80">
        <w:rPr>
          <w:rFonts w:ascii="Times New Roman" w:hAnsi="Times New Roman"/>
          <w:color w:val="auto"/>
          <w:spacing w:val="-3"/>
          <w:lang w:val="en-GB"/>
        </w:rPr>
        <w:t xml:space="preserve">, </w:t>
      </w:r>
      <w:proofErr w:type="spellStart"/>
      <w:r w:rsidRPr="00951E80">
        <w:rPr>
          <w:rFonts w:ascii="Times New Roman" w:hAnsi="Times New Roman"/>
          <w:color w:val="auto"/>
          <w:lang w:val="en-GB"/>
        </w:rPr>
        <w:t>Cujas</w:t>
      </w:r>
      <w:proofErr w:type="spellEnd"/>
      <w:r w:rsidRPr="00951E80">
        <w:rPr>
          <w:rFonts w:ascii="Times New Roman" w:hAnsi="Times New Roman"/>
          <w:color w:val="auto"/>
          <w:lang w:val="en-GB"/>
        </w:rPr>
        <w:t xml:space="preserve">, Paris, 1975, </w:t>
      </w:r>
      <w:r w:rsidRPr="00951E80">
        <w:rPr>
          <w:rFonts w:ascii="Times New Roman" w:hAnsi="Times New Roman"/>
          <w:color w:val="auto"/>
          <w:spacing w:val="-3"/>
          <w:lang w:val="en-GB"/>
        </w:rPr>
        <w:t>p.65.</w:t>
      </w:r>
    </w:p>
  </w:footnote>
  <w:footnote w:id="91">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Currently, article 146 of the revised Constitution provides that the Romanian Constitutional Court can rule upon initiatives for the revision of the Constitution, international treaties as ratified by Parliament, laws, delegated legislation, and standing orders of houses of Parliament and can solve legal conflicts of constitutional nature between public authorities; supervise the procedure for the election of the President and of circumstances that justify the vacancy/suspension of that office; supervise the procedure of and ascertain the results of referendums; supervise the procedure for popular legislative initiatives; decide on the constitutionality of political parties.</w:t>
      </w:r>
    </w:p>
  </w:footnote>
  <w:footnote w:id="92">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Who was right in asking "What does “conflict of a (legal) constitutional nature between the public authorities” mean? It may, of course, mean, first of all, positive or negative conflicts relating to powers in a specific case. However, the proposed text goes further. It appears to embrace all conflicts between the public authorities concerning the interpretation and application of the Constitution in a specific situation. The concept of “conflict” remains to be defined". See </w:t>
      </w:r>
      <w:hyperlink r:id="rId11" w:history="1">
        <w:r w:rsidRPr="00951E80">
          <w:rPr>
            <w:rStyle w:val="Hyperlink"/>
            <w:rFonts w:ascii="Times New Roman" w:hAnsi="Times New Roman"/>
            <w:color w:val="auto"/>
            <w:lang w:val="en-GB"/>
          </w:rPr>
          <w:t>http://www.venice.coe.int/webforms/documents/?pdf=CDL-AD(2003)004-e</w:t>
        </w:r>
      </w:hyperlink>
      <w:r w:rsidRPr="00951E80">
        <w:rPr>
          <w:rFonts w:ascii="Times New Roman" w:hAnsi="Times New Roman"/>
          <w:color w:val="auto"/>
          <w:lang w:val="en-GB"/>
        </w:rPr>
        <w:t xml:space="preserve">, p.11. (last visited </w:t>
      </w:r>
      <w:r>
        <w:rPr>
          <w:rFonts w:ascii="Times New Roman" w:hAnsi="Times New Roman"/>
          <w:color w:val="auto"/>
          <w:lang w:val="en-GB"/>
        </w:rPr>
        <w:t>28.03</w:t>
      </w:r>
      <w:r w:rsidRPr="00951E80">
        <w:rPr>
          <w:rFonts w:ascii="Times New Roman" w:hAnsi="Times New Roman"/>
          <w:color w:val="auto"/>
          <w:lang w:val="en-GB"/>
        </w:rPr>
        <w:t>.201</w:t>
      </w:r>
      <w:r>
        <w:rPr>
          <w:rFonts w:ascii="Times New Roman" w:hAnsi="Times New Roman"/>
          <w:color w:val="auto"/>
          <w:lang w:val="en-GB"/>
        </w:rPr>
        <w:t>4</w:t>
      </w:r>
      <w:r w:rsidRPr="00951E80">
        <w:rPr>
          <w:rFonts w:ascii="Times New Roman" w:hAnsi="Times New Roman"/>
          <w:color w:val="auto"/>
          <w:lang w:val="en-GB"/>
        </w:rPr>
        <w:t>)</w:t>
      </w:r>
    </w:p>
  </w:footnote>
  <w:footnote w:id="9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Constitutional provision which reminds </w:t>
      </w:r>
      <w:proofErr w:type="gramStart"/>
      <w:r w:rsidRPr="00951E80">
        <w:rPr>
          <w:rFonts w:ascii="Times New Roman" w:hAnsi="Times New Roman"/>
          <w:color w:val="auto"/>
          <w:lang w:val="en-GB"/>
        </w:rPr>
        <w:t>art.93(</w:t>
      </w:r>
      <w:proofErr w:type="gramEnd"/>
      <w:r w:rsidRPr="00951E80">
        <w:rPr>
          <w:rFonts w:ascii="Times New Roman" w:hAnsi="Times New Roman"/>
          <w:color w:val="auto"/>
          <w:lang w:val="en-GB"/>
        </w:rPr>
        <w:t>3) of the German Fundamental Law: "The Federal Constitutional Court also acts in such other cases as are assigned to it by federal legislation."</w:t>
      </w:r>
    </w:p>
  </w:footnote>
  <w:footnote w:id="94">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article 148 of the Constitution in its version prior to the revision of 2003.</w:t>
      </w:r>
    </w:p>
  </w:footnote>
  <w:footnote w:id="9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Law n°177/2010 for the revision of law n°47/1992, of the Civil Procedural Code and of the Criminal Procedural Code, published in Official Journal n°672/2010.</w:t>
      </w:r>
    </w:p>
  </w:footnote>
  <w:footnote w:id="96">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It worth to be noted that although initially wanted by political forces opposing President, as the composition of the Constitutional Court seemed favourable to them back in 2007-2008, the expansion of the Court’s jurisdictions in 2010 proved beneficial to the President due to the fact that meanwhile he, together with the parliamentary parties supporting him, had managed to appoint four out of the nine constitutional judges.</w:t>
      </w:r>
    </w:p>
  </w:footnote>
  <w:footnote w:id="97">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detailed provisions of article 95 of the Constitution. </w:t>
      </w:r>
      <w:proofErr w:type="gramStart"/>
      <w:r w:rsidRPr="00951E80">
        <w:rPr>
          <w:rFonts w:ascii="Times New Roman" w:hAnsi="Times New Roman"/>
          <w:color w:val="auto"/>
          <w:lang w:val="en-GB"/>
        </w:rPr>
        <w:t xml:space="preserve">It worth mentioning here that the Romanian Constitutions has a separate provision (article 96) for the criminal liability of the President, which requires a much more intensively </w:t>
      </w:r>
      <w:proofErr w:type="spellStart"/>
      <w:r w:rsidRPr="00951E80">
        <w:rPr>
          <w:rFonts w:ascii="Times New Roman" w:hAnsi="Times New Roman"/>
          <w:color w:val="auto"/>
          <w:lang w:val="en-GB"/>
        </w:rPr>
        <w:t>judicialised</w:t>
      </w:r>
      <w:proofErr w:type="spellEnd"/>
      <w:r w:rsidRPr="00951E80">
        <w:rPr>
          <w:rFonts w:ascii="Times New Roman" w:hAnsi="Times New Roman"/>
          <w:color w:val="auto"/>
          <w:lang w:val="en-GB"/>
        </w:rPr>
        <w:t xml:space="preserve"> procedure.</w:t>
      </w:r>
      <w:proofErr w:type="gramEnd"/>
      <w:r w:rsidRPr="00951E80">
        <w:rPr>
          <w:rFonts w:ascii="Times New Roman" w:hAnsi="Times New Roman"/>
          <w:color w:val="auto"/>
          <w:lang w:val="en-GB"/>
        </w:rPr>
        <w:t xml:space="preserve"> </w:t>
      </w:r>
    </w:p>
  </w:footnote>
  <w:footnote w:id="98">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Also see  </w:t>
      </w:r>
      <w:proofErr w:type="spellStart"/>
      <w:r w:rsidRPr="00951E80">
        <w:rPr>
          <w:rFonts w:ascii="Times New Roman" w:hAnsi="Times New Roman"/>
          <w:color w:val="auto"/>
          <w:lang w:val="en-GB"/>
        </w:rPr>
        <w:t>E.S.Tănăsescu</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The President of Romania, or the Slippery Slope of a Political System</w:t>
      </w:r>
      <w:r w:rsidRPr="00951E80">
        <w:rPr>
          <w:rFonts w:ascii="Times New Roman" w:hAnsi="Times New Roman"/>
          <w:color w:val="auto"/>
          <w:lang w:val="en-GB"/>
        </w:rPr>
        <w:t xml:space="preserve">,  European Constitutional Law Review, vol.4 (2008), p.64-97. </w:t>
      </w:r>
    </w:p>
  </w:footnote>
  <w:footnote w:id="99">
    <w:p w:rsidR="00FF44AA" w:rsidRPr="00E763EA" w:rsidRDefault="00FF44AA" w:rsidP="00FF44AA">
      <w:pPr>
        <w:pStyle w:val="FootnoteText"/>
        <w:spacing w:after="120" w:line="240" w:lineRule="auto"/>
        <w:rPr>
          <w:rFonts w:ascii="Times New Roman" w:hAnsi="Times New Roman"/>
          <w:color w:val="auto"/>
          <w:lang w:val="en-US"/>
        </w:rPr>
      </w:pPr>
      <w:r w:rsidRPr="00E763EA">
        <w:rPr>
          <w:rStyle w:val="FootnoteReference"/>
          <w:rFonts w:ascii="Times New Roman" w:hAnsi="Times New Roman"/>
          <w:color w:val="auto"/>
        </w:rPr>
        <w:footnoteRef/>
      </w:r>
      <w:r w:rsidRPr="00E763EA">
        <w:rPr>
          <w:rFonts w:ascii="Times New Roman" w:hAnsi="Times New Roman"/>
          <w:color w:val="auto"/>
          <w:lang w:val="en-US"/>
        </w:rPr>
        <w:t xml:space="preserve"> </w:t>
      </w:r>
      <w:proofErr w:type="gramStart"/>
      <w:r>
        <w:rPr>
          <w:rFonts w:ascii="Times New Roman" w:hAnsi="Times New Roman"/>
          <w:color w:val="auto"/>
          <w:lang w:val="en-US"/>
        </w:rPr>
        <w:t>But</w:t>
      </w:r>
      <w:r w:rsidRPr="00E763EA">
        <w:rPr>
          <w:rFonts w:ascii="Times New Roman" w:hAnsi="Times New Roman"/>
          <w:color w:val="auto"/>
          <w:lang w:val="en-US"/>
        </w:rPr>
        <w:t xml:space="preserve"> not in 1994, when a negative opinion of the Constitutional Court stopped an</w:t>
      </w:r>
      <w:r>
        <w:rPr>
          <w:rFonts w:ascii="Times New Roman" w:hAnsi="Times New Roman"/>
          <w:color w:val="auto"/>
          <w:lang w:val="en-US"/>
        </w:rPr>
        <w:t xml:space="preserve"> </w:t>
      </w:r>
      <w:r w:rsidRPr="00E763EA">
        <w:rPr>
          <w:rFonts w:ascii="Times New Roman" w:hAnsi="Times New Roman"/>
          <w:color w:val="auto"/>
          <w:lang w:val="en-US"/>
        </w:rPr>
        <w:t>impeachment</w:t>
      </w:r>
      <w:r>
        <w:rPr>
          <w:rFonts w:ascii="Times New Roman" w:hAnsi="Times New Roman"/>
          <w:color w:val="auto"/>
          <w:lang w:val="en-US"/>
        </w:rPr>
        <w:t xml:space="preserve"> against the President then in office</w:t>
      </w:r>
      <w:r w:rsidRPr="00E763EA">
        <w:rPr>
          <w:rFonts w:ascii="Times New Roman" w:hAnsi="Times New Roman"/>
          <w:color w:val="auto"/>
          <w:lang w:val="en-US"/>
        </w:rPr>
        <w:t>.</w:t>
      </w:r>
      <w:proofErr w:type="gramEnd"/>
      <w:r w:rsidRPr="00E763EA">
        <w:rPr>
          <w:rFonts w:ascii="Times New Roman" w:hAnsi="Times New Roman"/>
          <w:color w:val="auto"/>
          <w:lang w:val="en-US"/>
        </w:rPr>
        <w:t xml:space="preserve"> Also see advisory opinion n°1</w:t>
      </w:r>
      <w:r>
        <w:rPr>
          <w:rFonts w:ascii="Times New Roman" w:hAnsi="Times New Roman"/>
          <w:color w:val="auto"/>
          <w:lang w:val="en-US"/>
        </w:rPr>
        <w:t>/1994, advisory opinion n°1/2007</w:t>
      </w:r>
      <w:proofErr w:type="gramStart"/>
      <w:r w:rsidRPr="00E763EA">
        <w:rPr>
          <w:rFonts w:ascii="Times New Roman" w:hAnsi="Times New Roman"/>
          <w:color w:val="auto"/>
          <w:lang w:val="en-US"/>
        </w:rPr>
        <w:t>,</w:t>
      </w:r>
      <w:r>
        <w:rPr>
          <w:rFonts w:ascii="Times New Roman" w:hAnsi="Times New Roman"/>
          <w:color w:val="auto"/>
          <w:lang w:val="en-US"/>
        </w:rPr>
        <w:t xml:space="preserve"> </w:t>
      </w:r>
      <w:r w:rsidRPr="00E763EA">
        <w:rPr>
          <w:rFonts w:ascii="Times New Roman" w:hAnsi="Times New Roman"/>
          <w:color w:val="auto"/>
          <w:lang w:val="en-US"/>
        </w:rPr>
        <w:t xml:space="preserve"> advisory</w:t>
      </w:r>
      <w:proofErr w:type="gramEnd"/>
      <w:r w:rsidRPr="00E763EA">
        <w:rPr>
          <w:rFonts w:ascii="Times New Roman" w:hAnsi="Times New Roman"/>
          <w:color w:val="auto"/>
          <w:lang w:val="en-US"/>
        </w:rPr>
        <w:t xml:space="preserve"> opinion n°1/2012.</w:t>
      </w:r>
    </w:p>
  </w:footnote>
  <w:footnote w:id="100">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w:t>
      </w:r>
      <w:proofErr w:type="spellStart"/>
      <w:r w:rsidRPr="00951E80">
        <w:rPr>
          <w:rFonts w:ascii="Times New Roman" w:hAnsi="Times New Roman"/>
          <w:color w:val="auto"/>
        </w:rPr>
        <w:t>Also</w:t>
      </w:r>
      <w:proofErr w:type="spellEnd"/>
      <w:r w:rsidRPr="00951E80">
        <w:rPr>
          <w:rFonts w:ascii="Times New Roman" w:hAnsi="Times New Roman"/>
          <w:color w:val="auto"/>
        </w:rPr>
        <w:t xml:space="preserve"> </w:t>
      </w:r>
      <w:proofErr w:type="spellStart"/>
      <w:r w:rsidRPr="00951E80">
        <w:rPr>
          <w:rFonts w:ascii="Times New Roman" w:hAnsi="Times New Roman"/>
          <w:color w:val="auto"/>
        </w:rPr>
        <w:t>see</w:t>
      </w:r>
      <w:proofErr w:type="spellEnd"/>
      <w:r w:rsidRPr="00951E80">
        <w:rPr>
          <w:rFonts w:ascii="Times New Roman" w:hAnsi="Times New Roman"/>
          <w:color w:val="auto"/>
        </w:rPr>
        <w:t xml:space="preserve">  </w:t>
      </w:r>
      <w:proofErr w:type="spellStart"/>
      <w:r w:rsidRPr="00951E80">
        <w:rPr>
          <w:rFonts w:ascii="Times New Roman" w:hAnsi="Times New Roman"/>
          <w:color w:val="auto"/>
        </w:rPr>
        <w:t>E.S.Tănăsescu</w:t>
      </w:r>
      <w:proofErr w:type="spellEnd"/>
      <w:r w:rsidRPr="00951E80">
        <w:rPr>
          <w:rFonts w:ascii="Times New Roman" w:hAnsi="Times New Roman"/>
          <w:color w:val="auto"/>
        </w:rPr>
        <w:t xml:space="preserve">, </w:t>
      </w:r>
      <w:r w:rsidRPr="00951E80">
        <w:rPr>
          <w:rFonts w:ascii="Times New Roman" w:hAnsi="Times New Roman"/>
          <w:i/>
          <w:color w:val="auto"/>
        </w:rPr>
        <w:t>Suspension du Président de la Roumanie</w:t>
      </w:r>
      <w:r w:rsidRPr="00951E80">
        <w:rPr>
          <w:rFonts w:ascii="Times New Roman" w:hAnsi="Times New Roman"/>
          <w:color w:val="auto"/>
        </w:rPr>
        <w:t>, Constitutions, n°4/2012, p.550-557.</w:t>
      </w:r>
    </w:p>
  </w:footnote>
  <w:footnote w:id="101">
    <w:p w:rsidR="00FF44AA" w:rsidRPr="00E763EA" w:rsidRDefault="00FF44AA" w:rsidP="00FF44AA">
      <w:pPr>
        <w:pStyle w:val="FootnoteText"/>
        <w:spacing w:after="120" w:line="240" w:lineRule="auto"/>
        <w:rPr>
          <w:rFonts w:ascii="Times New Roman" w:hAnsi="Times New Roman"/>
          <w:color w:val="auto"/>
          <w:lang w:val="en-US"/>
        </w:rPr>
      </w:pPr>
      <w:r w:rsidRPr="00E763EA">
        <w:rPr>
          <w:rStyle w:val="FootnoteReference"/>
          <w:rFonts w:ascii="Times New Roman" w:hAnsi="Times New Roman"/>
          <w:color w:val="auto"/>
        </w:rPr>
        <w:footnoteRef/>
      </w:r>
      <w:r w:rsidRPr="00E763EA">
        <w:rPr>
          <w:rFonts w:ascii="Times New Roman" w:hAnsi="Times New Roman"/>
          <w:color w:val="auto"/>
          <w:lang w:val="en-US"/>
        </w:rPr>
        <w:t xml:space="preserve"> In its advisory opinion n°1/2012 the Constitutional Court found that the Romanian President had indeed initiated “</w:t>
      </w:r>
      <w:r w:rsidRPr="00E763EA">
        <w:rPr>
          <w:rFonts w:ascii="Times New Roman" w:hAnsi="Times New Roman"/>
          <w:i/>
          <w:color w:val="auto"/>
          <w:lang w:val="en-US"/>
        </w:rPr>
        <w:t>conflicts with other participants to the political life</w:t>
      </w:r>
      <w:r w:rsidRPr="00E763EA">
        <w:rPr>
          <w:rFonts w:ascii="Times New Roman" w:hAnsi="Times New Roman"/>
          <w:color w:val="auto"/>
          <w:lang w:val="en-US"/>
        </w:rPr>
        <w:t>”</w:t>
      </w:r>
      <w:r>
        <w:rPr>
          <w:rFonts w:ascii="Times New Roman" w:hAnsi="Times New Roman"/>
          <w:color w:val="auto"/>
          <w:lang w:val="en-US"/>
        </w:rPr>
        <w:t xml:space="preserve"> which could be solved</w:t>
      </w:r>
      <w:r w:rsidRPr="00E763EA">
        <w:rPr>
          <w:rFonts w:ascii="Times New Roman" w:hAnsi="Times New Roman"/>
          <w:color w:val="auto"/>
          <w:lang w:val="en-US"/>
        </w:rPr>
        <w:t xml:space="preserve"> and that “</w:t>
      </w:r>
      <w:r w:rsidRPr="00E763EA">
        <w:rPr>
          <w:rFonts w:ascii="Times New Roman" w:hAnsi="Times New Roman"/>
          <w:i/>
          <w:color w:val="auto"/>
          <w:lang w:val="en-US"/>
        </w:rPr>
        <w:t>for his declarations, which are political opinions, he remains responsible, from a political and moral point of view, in front of the electorate and the civil society</w:t>
      </w:r>
      <w:r w:rsidRPr="00E763EA">
        <w:rPr>
          <w:rFonts w:ascii="Times New Roman" w:hAnsi="Times New Roman"/>
          <w:color w:val="auto"/>
          <w:lang w:val="en-US"/>
        </w:rPr>
        <w:t>”, but that against him can be hold the fact that he “</w:t>
      </w:r>
      <w:r w:rsidRPr="00E763EA">
        <w:rPr>
          <w:rFonts w:ascii="Times New Roman" w:hAnsi="Times New Roman"/>
          <w:i/>
          <w:color w:val="auto"/>
          <w:lang w:val="en-US"/>
        </w:rPr>
        <w:t>has not exercised with maximum efficiency the mediation function between powers of the state and between the state and the society</w:t>
      </w:r>
      <w:r w:rsidRPr="00E763EA">
        <w:rPr>
          <w:rFonts w:ascii="Times New Roman" w:hAnsi="Times New Roman"/>
          <w:color w:val="auto"/>
          <w:lang w:val="en-US"/>
        </w:rPr>
        <w:t>”.</w:t>
      </w:r>
    </w:p>
  </w:footnote>
  <w:footnote w:id="102">
    <w:p w:rsidR="00FF44AA" w:rsidRPr="00951E80" w:rsidRDefault="00FF44AA" w:rsidP="00FF44AA">
      <w:pPr>
        <w:pStyle w:val="FootnoteText"/>
        <w:spacing w:after="120" w:line="240" w:lineRule="auto"/>
        <w:rPr>
          <w:rFonts w:ascii="Times New Roman" w:hAnsi="Times New Roman"/>
          <w:color w:val="auto"/>
          <w:lang w:val="en-US"/>
        </w:rPr>
      </w:pPr>
      <w:r w:rsidRPr="00951E80">
        <w:rPr>
          <w:rStyle w:val="FootnoteReference"/>
          <w:rFonts w:ascii="Times New Roman" w:hAnsi="Times New Roman"/>
          <w:color w:val="auto"/>
        </w:rPr>
        <w:footnoteRef/>
      </w:r>
      <w:r w:rsidRPr="00951E80">
        <w:rPr>
          <w:rFonts w:ascii="Times New Roman" w:hAnsi="Times New Roman"/>
          <w:color w:val="auto"/>
          <w:lang w:val="en-US"/>
        </w:rPr>
        <w:t xml:space="preserve"> See decision n°727/2012 </w:t>
      </w:r>
      <w:r w:rsidRPr="009C7D3C">
        <w:rPr>
          <w:rFonts w:ascii="Times New Roman" w:hAnsi="Times New Roman"/>
          <w:i/>
          <w:color w:val="auto"/>
          <w:lang w:val="en-US"/>
        </w:rPr>
        <w:t>supra</w:t>
      </w:r>
      <w:r w:rsidRPr="00951E80">
        <w:rPr>
          <w:rFonts w:ascii="Times New Roman" w:hAnsi="Times New Roman"/>
          <w:color w:val="auto"/>
          <w:lang w:val="en-US"/>
        </w:rPr>
        <w:t xml:space="preserve"> footnote n°</w:t>
      </w:r>
      <w:r>
        <w:rPr>
          <w:rFonts w:ascii="Times New Roman" w:hAnsi="Times New Roman"/>
          <w:color w:val="auto"/>
          <w:lang w:val="en-US"/>
        </w:rPr>
        <w:t>45</w:t>
      </w:r>
      <w:r w:rsidRPr="00951E80">
        <w:rPr>
          <w:rFonts w:ascii="Times New Roman" w:hAnsi="Times New Roman"/>
          <w:color w:val="auto"/>
          <w:lang w:val="en-US"/>
        </w:rPr>
        <w:t>.</w:t>
      </w:r>
    </w:p>
  </w:footnote>
  <w:footnote w:id="103">
    <w:p w:rsidR="00FF44AA" w:rsidRPr="003978DC" w:rsidRDefault="00FF44AA" w:rsidP="00FF44AA">
      <w:pPr>
        <w:pStyle w:val="FootnoteText"/>
        <w:spacing w:after="120" w:line="240" w:lineRule="auto"/>
        <w:rPr>
          <w:rFonts w:ascii="Times New Roman" w:hAnsi="Times New Roman"/>
          <w:color w:val="auto"/>
          <w:lang w:val="en-US"/>
        </w:rPr>
      </w:pPr>
      <w:r w:rsidRPr="003978DC">
        <w:rPr>
          <w:rStyle w:val="FootnoteReference"/>
          <w:rFonts w:ascii="Times New Roman" w:hAnsi="Times New Roman"/>
          <w:color w:val="auto"/>
        </w:rPr>
        <w:footnoteRef/>
      </w:r>
      <w:r w:rsidRPr="003978DC">
        <w:rPr>
          <w:rFonts w:ascii="Times New Roman" w:hAnsi="Times New Roman"/>
          <w:color w:val="auto"/>
          <w:lang w:val="en-US"/>
        </w:rPr>
        <w:t xml:space="preserve"> The envisaged change to the organic law of the Constitutional Court had been promoted through an act of delegated legislation, contrary to article 115 of the Constitution which forbids for emergency ordinances to be adopted in “areas reserved to constitutional laws or to affect the status of fundamental institutions of the state, freedoms and duties stipulated in the Constitution or electoral rights”. </w:t>
      </w:r>
    </w:p>
  </w:footnote>
  <w:footnote w:id="104">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It merely appended "</w:t>
      </w:r>
      <w:r w:rsidRPr="000735B3">
        <w:rPr>
          <w:rFonts w:ascii="Times New Roman" w:hAnsi="Times New Roman"/>
          <w:i/>
          <w:color w:val="auto"/>
          <w:lang w:val="en-GB"/>
        </w:rPr>
        <w:t>and decisions of the Plenum of the House of Deputies and decision of the Plenum of Senate and decisions of the Plenum of houses in common seating</w:t>
      </w:r>
      <w:r w:rsidRPr="00951E80">
        <w:rPr>
          <w:rFonts w:ascii="Times New Roman" w:hAnsi="Times New Roman"/>
          <w:color w:val="auto"/>
          <w:lang w:val="en-GB"/>
        </w:rPr>
        <w:t>" to the legal provision stating that "</w:t>
      </w:r>
      <w:r w:rsidRPr="000735B3">
        <w:rPr>
          <w:rFonts w:ascii="Times New Roman" w:hAnsi="Times New Roman"/>
          <w:i/>
          <w:color w:val="auto"/>
          <w:lang w:val="en-GB"/>
        </w:rPr>
        <w:t>the Constitutional Court adjudicates the constitutionality of standing orders of Parliament upon notification from one of the Presidents of houses of Parliament, a parliamentary group or at least 50 deputies or 25 senators</w:t>
      </w:r>
      <w:r w:rsidRPr="00951E80">
        <w:rPr>
          <w:rFonts w:ascii="Times New Roman" w:hAnsi="Times New Roman"/>
          <w:color w:val="auto"/>
          <w:lang w:val="en-GB"/>
        </w:rPr>
        <w:t>."</w:t>
      </w:r>
    </w:p>
  </w:footnote>
  <w:footnote w:id="10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In decisions n°53/2011 and n°54/2011 the Court ended up invalidating nominations made by MPs to the Superior Council of Magistracy although, in separate opinions to both decisions, three judges have tried to draw a distinction between political and normative parliamentary decisions, and among these last ones between those referring to individual persons and normative ones, arguing that only the later can be subject to constitutional review. No longer taking the same precautions, in the years to come the Court simply invalidated several parliamentary decisions of political nature or void of normative substance: decision n°667/2011 invalidated a memorandum of understanding between parliamentary groups on the composition of the standing bureaus of the Houses of Parliament, decision n°1630/2011 invalidated an agreement with regard to the legal regime of a specific senator, decision n°1631/2011 invalidated the election of the President of the Senate; decision n°209/2012 invalidated the vote of no confidence granted to Government, decision n°307/2012 invalidated the nominations made by MPs for the National Council of </w:t>
      </w:r>
      <w:proofErr w:type="spellStart"/>
      <w:r w:rsidRPr="00951E80">
        <w:rPr>
          <w:rFonts w:ascii="Times New Roman" w:hAnsi="Times New Roman"/>
          <w:color w:val="auto"/>
          <w:lang w:val="en-GB"/>
        </w:rPr>
        <w:t>Audiovisual</w:t>
      </w:r>
      <w:proofErr w:type="spellEnd"/>
      <w:r w:rsidRPr="00951E80">
        <w:rPr>
          <w:rFonts w:ascii="Times New Roman" w:hAnsi="Times New Roman"/>
          <w:color w:val="auto"/>
          <w:lang w:val="en-GB"/>
        </w:rPr>
        <w:t>.</w:t>
      </w:r>
    </w:p>
  </w:footnote>
  <w:footnote w:id="106">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In decision n°732/2012 the Court ruled it cannot invalidate a parliamentary decision which bears effects with regard to a specific person (nomination or dismissal in a public office). </w:t>
      </w:r>
    </w:p>
  </w:footnote>
  <w:footnote w:id="107">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r w:rsidRPr="00951E80">
        <w:rPr>
          <w:rFonts w:ascii="Times New Roman" w:hAnsi="Times New Roman"/>
          <w:color w:val="auto"/>
          <w:lang w:val="en-US"/>
        </w:rPr>
        <w:t xml:space="preserve">See decision </w:t>
      </w:r>
      <w:r w:rsidRPr="00951E80">
        <w:rPr>
          <w:rFonts w:ascii="Times New Roman" w:hAnsi="Times New Roman"/>
          <w:color w:val="auto"/>
          <w:lang w:val="en-GB"/>
        </w:rPr>
        <w:t xml:space="preserve">n°783/2012 </w:t>
      </w:r>
      <w:r w:rsidRPr="009C7D3C">
        <w:rPr>
          <w:rFonts w:ascii="Times New Roman" w:hAnsi="Times New Roman"/>
          <w:i/>
          <w:color w:val="auto"/>
          <w:lang w:val="en-US"/>
        </w:rPr>
        <w:t>supra</w:t>
      </w:r>
      <w:r w:rsidRPr="00951E80">
        <w:rPr>
          <w:rFonts w:ascii="Times New Roman" w:hAnsi="Times New Roman"/>
          <w:color w:val="auto"/>
          <w:lang w:val="en-US"/>
        </w:rPr>
        <w:t xml:space="preserve"> footnote n°</w:t>
      </w:r>
      <w:r>
        <w:rPr>
          <w:rFonts w:ascii="Times New Roman" w:hAnsi="Times New Roman"/>
          <w:color w:val="auto"/>
          <w:lang w:val="en-US"/>
        </w:rPr>
        <w:t>46</w:t>
      </w:r>
      <w:r w:rsidRPr="00951E80">
        <w:rPr>
          <w:rFonts w:ascii="Times New Roman" w:hAnsi="Times New Roman"/>
          <w:color w:val="auto"/>
          <w:lang w:val="en-US"/>
        </w:rPr>
        <w:t>.</w:t>
      </w:r>
      <w:r>
        <w:rPr>
          <w:rFonts w:ascii="Times New Roman" w:hAnsi="Times New Roman"/>
          <w:color w:val="auto"/>
          <w:lang w:val="en-US"/>
        </w:rPr>
        <w:t xml:space="preserve"> </w:t>
      </w:r>
    </w:p>
  </w:footnote>
  <w:footnote w:id="108">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w:t>
      </w:r>
      <w:proofErr w:type="spellStart"/>
      <w:r w:rsidRPr="00951E80">
        <w:rPr>
          <w:rFonts w:ascii="Times New Roman" w:hAnsi="Times New Roman"/>
          <w:color w:val="auto"/>
        </w:rPr>
        <w:t>I.Muraru</w:t>
      </w:r>
      <w:proofErr w:type="spellEnd"/>
      <w:r w:rsidRPr="00951E80">
        <w:rPr>
          <w:rFonts w:ascii="Times New Roman" w:hAnsi="Times New Roman"/>
          <w:color w:val="auto"/>
        </w:rPr>
        <w:t xml:space="preserve">, </w:t>
      </w:r>
      <w:proofErr w:type="spellStart"/>
      <w:r w:rsidRPr="00951E80">
        <w:rPr>
          <w:rFonts w:ascii="Times New Roman" w:hAnsi="Times New Roman"/>
          <w:color w:val="auto"/>
        </w:rPr>
        <w:t>A.Muraru</w:t>
      </w:r>
      <w:proofErr w:type="spellEnd"/>
      <w:r w:rsidRPr="00951E80">
        <w:rPr>
          <w:rFonts w:ascii="Times New Roman" w:hAnsi="Times New Roman"/>
          <w:color w:val="auto"/>
        </w:rPr>
        <w:t xml:space="preserve">, </w:t>
      </w:r>
      <w:r w:rsidRPr="00951E80">
        <w:rPr>
          <w:rFonts w:ascii="Times New Roman" w:hAnsi="Times New Roman"/>
          <w:i/>
          <w:color w:val="auto"/>
        </w:rPr>
        <w:t>Un siècle de contrôle de constitutionnalité en Roumanie</w:t>
      </w:r>
      <w:r w:rsidRPr="00951E80">
        <w:rPr>
          <w:rFonts w:ascii="Times New Roman" w:hAnsi="Times New Roman"/>
          <w:color w:val="auto"/>
        </w:rPr>
        <w:t xml:space="preserve">, </w:t>
      </w:r>
      <w:proofErr w:type="spellStart"/>
      <w:r w:rsidRPr="00951E80">
        <w:rPr>
          <w:rFonts w:ascii="Times New Roman" w:hAnsi="Times New Roman"/>
          <w:color w:val="auto"/>
        </w:rPr>
        <w:t>EstEuropa</w:t>
      </w:r>
      <w:proofErr w:type="spellEnd"/>
      <w:r w:rsidRPr="00951E80">
        <w:rPr>
          <w:rFonts w:ascii="Times New Roman" w:hAnsi="Times New Roman"/>
          <w:color w:val="auto"/>
        </w:rPr>
        <w:t>, numéro spécial 2013, p.49-50</w:t>
      </w:r>
    </w:p>
  </w:footnote>
  <w:footnote w:id="109">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w:t>
      </w:r>
      <w:r w:rsidRPr="00951E80">
        <w:rPr>
          <w:rFonts w:ascii="Times New Roman" w:hAnsi="Times New Roman"/>
          <w:i/>
          <w:color w:val="auto"/>
          <w:lang w:val="en-GB"/>
        </w:rPr>
        <w:t>Opinion on the compatibility with constitutional principles and the rule of law of actions taken by the Government and the Parliament of Romania in respect of other state institutions and on the Government emergency ordinance on amendment to the law n°47/1992 regarding the organisation and functioning of the Constitutional Court on the Government emergency ordinance on amending and completing the law n°3/2000 regarding the organisation of a referendum of Romania</w:t>
      </w:r>
      <w:r w:rsidRPr="00951E80">
        <w:rPr>
          <w:rFonts w:ascii="Times New Roman" w:hAnsi="Times New Roman"/>
          <w:color w:val="auto"/>
          <w:lang w:val="en-GB"/>
        </w:rPr>
        <w:t>, adopted by the Venice Commission at its 93</w:t>
      </w:r>
      <w:r w:rsidRPr="00951E80">
        <w:rPr>
          <w:rFonts w:ascii="Times New Roman" w:hAnsi="Times New Roman"/>
          <w:color w:val="auto"/>
          <w:vertAlign w:val="superscript"/>
          <w:lang w:val="en-GB"/>
        </w:rPr>
        <w:t>rd</w:t>
      </w:r>
      <w:r w:rsidRPr="00951E80">
        <w:rPr>
          <w:rFonts w:ascii="Times New Roman" w:hAnsi="Times New Roman"/>
          <w:color w:val="auto"/>
          <w:lang w:val="en-GB"/>
        </w:rPr>
        <w:t xml:space="preserve"> Plenary Session on 14-15 December 2012, </w:t>
      </w:r>
      <w:hyperlink r:id="rId12" w:history="1">
        <w:r w:rsidRPr="00951E80">
          <w:rPr>
            <w:rStyle w:val="Hyperlink"/>
            <w:rFonts w:ascii="Times New Roman" w:hAnsi="Times New Roman"/>
            <w:color w:val="auto"/>
            <w:lang w:val="en-GB"/>
          </w:rPr>
          <w:t>http://www.venice.coe.int/WebForms/documents/?pdf=CDL-AD%282012%29026-e</w:t>
        </w:r>
      </w:hyperlink>
      <w:r w:rsidRPr="00951E80">
        <w:rPr>
          <w:rFonts w:ascii="Times New Roman" w:hAnsi="Times New Roman"/>
          <w:color w:val="auto"/>
          <w:lang w:val="en-GB"/>
        </w:rPr>
        <w:t xml:space="preserve"> , p.7</w:t>
      </w:r>
    </w:p>
  </w:footnote>
  <w:footnote w:id="110">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proofErr w:type="gramStart"/>
      <w:r w:rsidRPr="00951E80">
        <w:rPr>
          <w:rFonts w:ascii="Times New Roman" w:hAnsi="Times New Roman"/>
          <w:i/>
          <w:color w:val="auto"/>
          <w:lang w:val="en-GB"/>
        </w:rPr>
        <w:t>Ibidem</w:t>
      </w:r>
      <w:proofErr w:type="spellEnd"/>
      <w:r w:rsidRPr="00951E80">
        <w:rPr>
          <w:rFonts w:ascii="Times New Roman" w:hAnsi="Times New Roman"/>
          <w:color w:val="auto"/>
          <w:lang w:val="en-GB"/>
        </w:rPr>
        <w:t>.</w:t>
      </w:r>
      <w:proofErr w:type="gramEnd"/>
    </w:p>
  </w:footnote>
  <w:footnote w:id="111">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r w:rsidRPr="00951E80">
        <w:rPr>
          <w:rFonts w:ascii="Times New Roman" w:eastAsia="Calibri" w:hAnsi="Times New Roman"/>
          <w:color w:val="auto"/>
          <w:lang w:val="en-GB" w:bidi="ar-SA"/>
        </w:rPr>
        <w:t>"N</w:t>
      </w:r>
      <w:r w:rsidRPr="00951E80">
        <w:rPr>
          <w:rFonts w:ascii="Times New Roman" w:eastAsia="Calibri" w:hAnsi="Times New Roman"/>
          <w:color w:val="auto"/>
          <w:lang w:val="en-US" w:bidi="ar-SA"/>
        </w:rPr>
        <w:t xml:space="preserve">either a constitutional framework that is conducive to judicial activism, nor a </w:t>
      </w:r>
      <w:proofErr w:type="spellStart"/>
      <w:r w:rsidRPr="00951E80">
        <w:rPr>
          <w:rFonts w:ascii="Times New Roman" w:eastAsia="Calibri" w:hAnsi="Times New Roman"/>
          <w:color w:val="auto"/>
          <w:lang w:val="en-US" w:bidi="ar-SA"/>
        </w:rPr>
        <w:t>nondeferential</w:t>
      </w:r>
      <w:proofErr w:type="spellEnd"/>
      <w:r w:rsidRPr="00951E80">
        <w:rPr>
          <w:rFonts w:ascii="Times New Roman" w:eastAsia="Calibri" w:hAnsi="Times New Roman"/>
          <w:color w:val="auto"/>
          <w:lang w:val="en-US" w:bidi="ar-SA"/>
        </w:rPr>
        <w:t xml:space="preserve">, power-hungry constitutional court forms a sufficient condition for expansion of judicial power or the </w:t>
      </w:r>
      <w:proofErr w:type="spellStart"/>
      <w:r w:rsidRPr="00951E80">
        <w:rPr>
          <w:rFonts w:ascii="Times New Roman" w:eastAsia="Calibri" w:hAnsi="Times New Roman"/>
          <w:color w:val="auto"/>
          <w:lang w:val="en-US" w:bidi="ar-SA"/>
        </w:rPr>
        <w:t>judicialisation</w:t>
      </w:r>
      <w:proofErr w:type="spellEnd"/>
      <w:r w:rsidRPr="00951E80">
        <w:rPr>
          <w:rFonts w:ascii="Times New Roman" w:eastAsia="Calibri" w:hAnsi="Times New Roman"/>
          <w:color w:val="auto"/>
          <w:lang w:val="en-US" w:bidi="ar-SA"/>
        </w:rPr>
        <w:t xml:space="preserve"> of mega politics</w:t>
      </w:r>
      <w:proofErr w:type="gramStart"/>
      <w:r w:rsidRPr="00951E80">
        <w:rPr>
          <w:rFonts w:ascii="Times New Roman" w:eastAsia="Calibri" w:hAnsi="Times New Roman"/>
          <w:color w:val="auto"/>
          <w:lang w:val="en-US" w:bidi="ar-SA"/>
        </w:rPr>
        <w:t>.[</w:t>
      </w:r>
      <w:proofErr w:type="gramEnd"/>
      <w:r w:rsidRPr="00951E80">
        <w:rPr>
          <w:rFonts w:ascii="Times New Roman" w:eastAsia="Calibri" w:hAnsi="Times New Roman"/>
          <w:color w:val="auto"/>
          <w:lang w:val="en-US" w:bidi="ar-SA"/>
        </w:rPr>
        <w:t xml:space="preserve">...] Political choices and interests are crucial factors in explaining the origins of </w:t>
      </w:r>
      <w:proofErr w:type="spellStart"/>
      <w:r w:rsidRPr="00951E80">
        <w:rPr>
          <w:rFonts w:ascii="Times New Roman" w:eastAsia="Calibri" w:hAnsi="Times New Roman"/>
          <w:color w:val="auto"/>
          <w:lang w:val="en-US" w:bidi="ar-SA"/>
        </w:rPr>
        <w:t>constitutionalisation</w:t>
      </w:r>
      <w:proofErr w:type="spellEnd"/>
      <w:r w:rsidRPr="00951E80">
        <w:rPr>
          <w:rFonts w:ascii="Times New Roman" w:eastAsia="Calibri" w:hAnsi="Times New Roman"/>
          <w:color w:val="auto"/>
          <w:lang w:val="en-US" w:bidi="ar-SA"/>
        </w:rPr>
        <w:t xml:space="preserve"> and judicial empowerment". </w:t>
      </w:r>
      <w:proofErr w:type="spellStart"/>
      <w:r w:rsidRPr="00951E80">
        <w:rPr>
          <w:rFonts w:ascii="Times New Roman" w:hAnsi="Times New Roman"/>
          <w:color w:val="auto"/>
          <w:lang w:val="en-GB"/>
        </w:rPr>
        <w:t>R.Hirschl</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 xml:space="preserve">Towards </w:t>
      </w:r>
      <w:proofErr w:type="spellStart"/>
      <w:r w:rsidRPr="00951E80">
        <w:rPr>
          <w:rFonts w:ascii="Times New Roman" w:hAnsi="Times New Roman"/>
          <w:i/>
          <w:color w:val="auto"/>
          <w:lang w:val="en-GB"/>
        </w:rPr>
        <w:t>Juristocracy</w:t>
      </w:r>
      <w:proofErr w:type="spellEnd"/>
      <w:r w:rsidRPr="00951E80">
        <w:rPr>
          <w:rFonts w:ascii="Times New Roman" w:hAnsi="Times New Roman"/>
          <w:color w:val="auto"/>
          <w:lang w:val="en-GB"/>
        </w:rPr>
        <w:t xml:space="preserve">, </w:t>
      </w:r>
      <w:proofErr w:type="spellStart"/>
      <w:proofErr w:type="gramStart"/>
      <w:r w:rsidRPr="003C6BDB">
        <w:rPr>
          <w:rFonts w:ascii="Times New Roman" w:hAnsi="Times New Roman"/>
          <w:i/>
          <w:color w:val="auto"/>
          <w:lang w:val="en-GB"/>
        </w:rPr>
        <w:t>op.cit</w:t>
      </w:r>
      <w:proofErr w:type="spellEnd"/>
      <w:r w:rsidRPr="003C6BDB">
        <w:rPr>
          <w:rFonts w:ascii="Times New Roman" w:hAnsi="Times New Roman"/>
          <w:i/>
          <w:color w:val="auto"/>
          <w:lang w:val="en-GB"/>
        </w:rPr>
        <w:t>.</w:t>
      </w:r>
      <w:r w:rsidRPr="00951E80">
        <w:rPr>
          <w:rFonts w:ascii="Times New Roman" w:hAnsi="Times New Roman"/>
          <w:color w:val="auto"/>
          <w:lang w:val="en-GB"/>
        </w:rPr>
        <w:t>,</w:t>
      </w:r>
      <w:proofErr w:type="gramEnd"/>
      <w:r w:rsidRPr="00951E80">
        <w:rPr>
          <w:rFonts w:ascii="Times New Roman" w:hAnsi="Times New Roman"/>
          <w:color w:val="auto"/>
          <w:lang w:val="en-GB"/>
        </w:rPr>
        <w:t xml:space="preserve"> p.12.</w:t>
      </w:r>
    </w:p>
  </w:footnote>
  <w:footnote w:id="112">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bookmarkStart w:id="7" w:name="_GoBack"/>
      <w:r w:rsidRPr="00951E80">
        <w:rPr>
          <w:rFonts w:ascii="Times New Roman" w:hAnsi="Times New Roman"/>
          <w:color w:val="auto"/>
          <w:lang w:val="en-GB"/>
        </w:rPr>
        <w:t xml:space="preserve">“In my opinion, it is more a political decision, than legal and constitutional” declared the president of Democratic Party, Emil </w:t>
      </w:r>
      <w:proofErr w:type="spellStart"/>
      <w:r w:rsidRPr="00951E80">
        <w:rPr>
          <w:rFonts w:ascii="Times New Roman" w:hAnsi="Times New Roman"/>
          <w:color w:val="auto"/>
          <w:lang w:val="en-GB"/>
        </w:rPr>
        <w:t>Boc</w:t>
      </w:r>
      <w:proofErr w:type="spellEnd"/>
      <w:r w:rsidRPr="00951E80">
        <w:rPr>
          <w:rFonts w:ascii="Times New Roman" w:hAnsi="Times New Roman"/>
          <w:color w:val="auto"/>
          <w:lang w:val="en-GB"/>
        </w:rPr>
        <w:t xml:space="preserve">, who is also professor of constitutional law at a public university in </w:t>
      </w:r>
      <w:proofErr w:type="spellStart"/>
      <w:r w:rsidRPr="00951E80">
        <w:rPr>
          <w:rFonts w:ascii="Times New Roman" w:hAnsi="Times New Roman"/>
          <w:color w:val="auto"/>
          <w:lang w:val="en-GB"/>
        </w:rPr>
        <w:t>Cluj</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Napoca</w:t>
      </w:r>
      <w:proofErr w:type="spellEnd"/>
      <w:r w:rsidRPr="00951E80">
        <w:rPr>
          <w:rFonts w:ascii="Times New Roman" w:hAnsi="Times New Roman"/>
          <w:color w:val="auto"/>
          <w:lang w:val="en-GB"/>
        </w:rPr>
        <w:t xml:space="preserve">.  </w:t>
      </w:r>
      <w:hyperlink r:id="rId13" w:history="1">
        <w:r w:rsidRPr="00951E80">
          <w:rPr>
            <w:rStyle w:val="Hyperlink"/>
            <w:rFonts w:ascii="Times New Roman" w:hAnsi="Times New Roman"/>
            <w:color w:val="auto"/>
            <w:lang w:val="en-GB"/>
          </w:rPr>
          <w:t>http://www.bbc.co.uk/romanian/news/story/2005/07/050706_reactii_curte.shtml</w:t>
        </w:r>
      </w:hyperlink>
      <w:r w:rsidRPr="00951E80">
        <w:rPr>
          <w:rFonts w:ascii="Times New Roman" w:hAnsi="Times New Roman"/>
          <w:color w:val="auto"/>
          <w:lang w:val="en-GB"/>
        </w:rPr>
        <w:t xml:space="preserve"> (last visited 1.09.2013)</w:t>
      </w:r>
      <w:bookmarkEnd w:id="7"/>
    </w:p>
  </w:footnote>
  <w:footnote w:id="11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proofErr w:type="gramStart"/>
      <w:r w:rsidRPr="00951E80">
        <w:rPr>
          <w:rFonts w:ascii="Times New Roman" w:hAnsi="Times New Roman"/>
          <w:color w:val="auto"/>
          <w:lang w:val="en-GB"/>
        </w:rPr>
        <w:t>Cătălin</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Avramescu</w:t>
      </w:r>
      <w:proofErr w:type="spellEnd"/>
      <w:r w:rsidRPr="00951E80">
        <w:rPr>
          <w:rFonts w:ascii="Times New Roman" w:hAnsi="Times New Roman"/>
          <w:color w:val="auto"/>
          <w:lang w:val="en-GB"/>
        </w:rPr>
        <w:t xml:space="preserve">, </w:t>
      </w:r>
      <w:proofErr w:type="spellStart"/>
      <w:r w:rsidRPr="00951E80">
        <w:rPr>
          <w:rFonts w:ascii="Times New Roman" w:hAnsi="Times New Roman"/>
          <w:i/>
          <w:color w:val="auto"/>
          <w:lang w:val="en-GB"/>
        </w:rPr>
        <w:t>Desfiinţarea</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Curţii</w:t>
      </w:r>
      <w:proofErr w:type="spellEnd"/>
      <w:r w:rsidRPr="00951E80">
        <w:rPr>
          <w:rFonts w:ascii="Times New Roman" w:hAnsi="Times New Roman"/>
          <w:i/>
          <w:color w:val="auto"/>
          <w:lang w:val="en-GB"/>
        </w:rPr>
        <w:t xml:space="preserve"> </w:t>
      </w:r>
      <w:proofErr w:type="spellStart"/>
      <w:r w:rsidRPr="00951E80">
        <w:rPr>
          <w:rFonts w:ascii="Times New Roman" w:hAnsi="Times New Roman"/>
          <w:i/>
          <w:color w:val="auto"/>
          <w:lang w:val="en-GB"/>
        </w:rPr>
        <w:t>Constituţionale</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Dismantling the Constitutional Court</w:t>
      </w:r>
      <w:r w:rsidRPr="00951E80">
        <w:rPr>
          <w:rFonts w:ascii="Times New Roman" w:hAnsi="Times New Roman"/>
          <w:color w:val="auto"/>
          <w:lang w:val="en-GB"/>
        </w:rPr>
        <w:t xml:space="preserve">), in the daily newspaper </w:t>
      </w:r>
      <w:proofErr w:type="spellStart"/>
      <w:r w:rsidRPr="00951E80">
        <w:rPr>
          <w:rFonts w:ascii="Times New Roman" w:hAnsi="Times New Roman"/>
          <w:i/>
          <w:color w:val="auto"/>
          <w:lang w:val="en-GB"/>
        </w:rPr>
        <w:t>Cotidianul</w:t>
      </w:r>
      <w:proofErr w:type="spellEnd"/>
      <w:r w:rsidRPr="00951E80">
        <w:rPr>
          <w:rFonts w:ascii="Times New Roman" w:hAnsi="Times New Roman"/>
          <w:color w:val="auto"/>
          <w:lang w:val="en-GB"/>
        </w:rPr>
        <w:t> of 4.10.2005.</w:t>
      </w:r>
      <w:proofErr w:type="gramEnd"/>
    </w:p>
  </w:footnote>
  <w:footnote w:id="114">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In fact, the political context was more complicated, with collateral evolutions and political intentions of a much bigger scale and involving a huge number of actors. The political storm was just another attempt to force anticipated elections into a political regime which had barred them on purpose, in order to avoid political instability known in Romania particularly between the two World Wars. It also was a desperate attempt to get a comfortable if any majority in Parliament for a President who knew he would have a hard time if he was to base all his future (political) actions on the volatile majority then existing, faced with a numerically strong opposition. </w:t>
      </w:r>
    </w:p>
  </w:footnote>
  <w:footnote w:id="11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Previously the Court had resorted to procedural innovations in order to ensure the consistency of its case-law. See </w:t>
      </w:r>
      <w:r w:rsidRPr="00DC3AB3">
        <w:rPr>
          <w:rFonts w:ascii="Times New Roman" w:hAnsi="Times New Roman"/>
          <w:i/>
          <w:color w:val="auto"/>
          <w:lang w:val="en-GB"/>
        </w:rPr>
        <w:t>supra</w:t>
      </w:r>
      <w:r>
        <w:rPr>
          <w:rFonts w:ascii="Times New Roman" w:hAnsi="Times New Roman"/>
          <w:color w:val="auto"/>
          <w:lang w:val="en-GB"/>
        </w:rPr>
        <w:t xml:space="preserve"> </w:t>
      </w:r>
      <w:r w:rsidRPr="00951E80">
        <w:rPr>
          <w:rFonts w:ascii="Times New Roman" w:hAnsi="Times New Roman"/>
          <w:color w:val="auto"/>
          <w:lang w:val="en-GB"/>
        </w:rPr>
        <w:t>note</w:t>
      </w:r>
      <w:r>
        <w:rPr>
          <w:rFonts w:ascii="Times New Roman" w:hAnsi="Times New Roman"/>
          <w:color w:val="auto"/>
          <w:lang w:val="en-GB"/>
        </w:rPr>
        <w:t>s</w:t>
      </w:r>
      <w:r w:rsidRPr="00951E80">
        <w:rPr>
          <w:rFonts w:ascii="Times New Roman" w:hAnsi="Times New Roman"/>
          <w:color w:val="auto"/>
          <w:lang w:val="en-GB"/>
        </w:rPr>
        <w:t xml:space="preserve"> n°</w:t>
      </w:r>
      <w:r>
        <w:rPr>
          <w:rFonts w:ascii="Times New Roman" w:hAnsi="Times New Roman"/>
          <w:color w:val="auto"/>
          <w:lang w:val="en-GB"/>
        </w:rPr>
        <w:t>83-85</w:t>
      </w:r>
      <w:r w:rsidRPr="00951E80">
        <w:rPr>
          <w:rFonts w:ascii="Times New Roman" w:hAnsi="Times New Roman"/>
          <w:color w:val="auto"/>
          <w:lang w:val="en-GB"/>
        </w:rPr>
        <w:t>.</w:t>
      </w:r>
    </w:p>
  </w:footnote>
  <w:footnote w:id="116">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B.</w:t>
      </w:r>
      <w:r>
        <w:rPr>
          <w:rFonts w:ascii="Times New Roman" w:hAnsi="Times New Roman"/>
          <w:color w:val="auto"/>
          <w:lang w:val="en-GB"/>
        </w:rPr>
        <w:t>Selejan-</w:t>
      </w:r>
      <w:r w:rsidRPr="00951E80">
        <w:rPr>
          <w:rFonts w:ascii="Times New Roman" w:hAnsi="Times New Roman"/>
          <w:color w:val="auto"/>
          <w:lang w:val="en-GB"/>
        </w:rPr>
        <w:t>Gu</w:t>
      </w:r>
      <w:r>
        <w:rPr>
          <w:rFonts w:ascii="Times New Roman" w:hAnsi="Times New Roman"/>
          <w:color w:val="auto"/>
          <w:lang w:val="en-GB"/>
        </w:rPr>
        <w:t>ț</w:t>
      </w:r>
      <w:r w:rsidRPr="00951E80">
        <w:rPr>
          <w:rFonts w:ascii="Times New Roman" w:hAnsi="Times New Roman"/>
          <w:color w:val="auto"/>
          <w:lang w:val="en-GB"/>
        </w:rPr>
        <w:t>an</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Transitional Constitutionalism and Transitional Justice in Post-Communist States - The Romanian Case</w:t>
      </w:r>
      <w:r w:rsidRPr="00951E80">
        <w:rPr>
          <w:rFonts w:ascii="Times New Roman" w:hAnsi="Times New Roman"/>
          <w:color w:val="auto"/>
          <w:lang w:val="en-GB"/>
        </w:rPr>
        <w:t xml:space="preserve">, Romanian Journal of Comparative Law vol.1 (2010) , p.303.  </w:t>
      </w:r>
    </w:p>
  </w:footnote>
  <w:footnote w:id="117">
    <w:p w:rsidR="00FF44AA" w:rsidRPr="00951E80" w:rsidRDefault="00FF44AA" w:rsidP="00FF44AA">
      <w:pPr>
        <w:pStyle w:val="FootnoteText"/>
        <w:spacing w:after="120" w:line="240" w:lineRule="auto"/>
        <w:rPr>
          <w:rFonts w:ascii="Times New Roman" w:hAnsi="Times New Roman"/>
          <w:color w:val="auto"/>
          <w:lang w:bidi="ar-SA"/>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w:t>
      </w:r>
      <w:proofErr w:type="spellStart"/>
      <w:r w:rsidRPr="00951E80">
        <w:rPr>
          <w:rFonts w:ascii="Times New Roman" w:hAnsi="Times New Roman"/>
          <w:color w:val="auto"/>
        </w:rPr>
        <w:t>E.S.Tănăsescu</w:t>
      </w:r>
      <w:proofErr w:type="spellEnd"/>
      <w:r w:rsidRPr="00951E80">
        <w:rPr>
          <w:rFonts w:ascii="Times New Roman" w:hAnsi="Times New Roman"/>
          <w:color w:val="auto"/>
        </w:rPr>
        <w:t xml:space="preserve">, </w:t>
      </w:r>
      <w:r w:rsidRPr="00951E80">
        <w:rPr>
          <w:rFonts w:ascii="Times New Roman" w:hAnsi="Times New Roman"/>
          <w:i/>
          <w:color w:val="auto"/>
          <w:lang w:bidi="ar-SA"/>
        </w:rPr>
        <w:t>Cour Constitutionnelle et système judiciaire: des rapports de force?</w:t>
      </w:r>
      <w:r w:rsidRPr="00951E80">
        <w:rPr>
          <w:rFonts w:ascii="Times New Roman" w:hAnsi="Times New Roman"/>
          <w:color w:val="auto"/>
          <w:lang w:bidi="ar-SA"/>
        </w:rPr>
        <w:t xml:space="preserve">, </w:t>
      </w:r>
      <w:proofErr w:type="spellStart"/>
      <w:r w:rsidRPr="00951E80">
        <w:rPr>
          <w:rFonts w:ascii="Times New Roman" w:hAnsi="Times New Roman"/>
          <w:color w:val="auto"/>
          <w:lang w:bidi="ar-SA"/>
        </w:rPr>
        <w:t>Analele</w:t>
      </w:r>
      <w:proofErr w:type="spellEnd"/>
      <w:r w:rsidRPr="00951E80">
        <w:rPr>
          <w:rFonts w:ascii="Times New Roman" w:hAnsi="Times New Roman"/>
          <w:color w:val="auto"/>
          <w:lang w:bidi="ar-SA"/>
        </w:rPr>
        <w:t xml:space="preserve"> </w:t>
      </w:r>
      <w:proofErr w:type="spellStart"/>
      <w:r w:rsidRPr="00951E80">
        <w:rPr>
          <w:rFonts w:ascii="Times New Roman" w:hAnsi="Times New Roman"/>
          <w:color w:val="auto"/>
          <w:lang w:bidi="ar-SA"/>
        </w:rPr>
        <w:t>Universităţii</w:t>
      </w:r>
      <w:proofErr w:type="spellEnd"/>
      <w:r w:rsidRPr="00951E80">
        <w:rPr>
          <w:rFonts w:ascii="Times New Roman" w:hAnsi="Times New Roman"/>
          <w:color w:val="auto"/>
          <w:lang w:bidi="ar-SA"/>
        </w:rPr>
        <w:t xml:space="preserve"> </w:t>
      </w:r>
      <w:proofErr w:type="spellStart"/>
      <w:r w:rsidRPr="00951E80">
        <w:rPr>
          <w:rFonts w:ascii="Times New Roman" w:hAnsi="Times New Roman"/>
          <w:color w:val="auto"/>
          <w:lang w:bidi="ar-SA"/>
        </w:rPr>
        <w:t>din</w:t>
      </w:r>
      <w:proofErr w:type="spellEnd"/>
      <w:r w:rsidRPr="00951E80">
        <w:rPr>
          <w:rFonts w:ascii="Times New Roman" w:hAnsi="Times New Roman"/>
          <w:color w:val="auto"/>
          <w:lang w:bidi="ar-SA"/>
        </w:rPr>
        <w:t xml:space="preserve"> Bucureşti - </w:t>
      </w:r>
      <w:proofErr w:type="spellStart"/>
      <w:r w:rsidRPr="00951E80">
        <w:rPr>
          <w:rFonts w:ascii="Times New Roman" w:hAnsi="Times New Roman"/>
          <w:color w:val="auto"/>
          <w:lang w:bidi="ar-SA"/>
        </w:rPr>
        <w:t>Drept</w:t>
      </w:r>
      <w:proofErr w:type="spellEnd"/>
      <w:r w:rsidRPr="00951E80">
        <w:rPr>
          <w:rFonts w:ascii="Times New Roman" w:hAnsi="Times New Roman"/>
          <w:color w:val="auto"/>
          <w:lang w:bidi="ar-SA"/>
        </w:rPr>
        <w:t>, n°2/2012, p.240-251.</w:t>
      </w:r>
    </w:p>
  </w:footnote>
  <w:footnote w:id="118">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Through the revision of the organic law n°47/1992 pertaining to the Constitutional Court through law n°177/2010. </w:t>
      </w:r>
    </w:p>
  </w:footnote>
  <w:footnote w:id="119">
    <w:p w:rsidR="00FF44AA" w:rsidRPr="007A07E0" w:rsidRDefault="00FF44AA" w:rsidP="00FF44AA">
      <w:pPr>
        <w:pStyle w:val="FootnoteText"/>
        <w:spacing w:after="120" w:line="240" w:lineRule="auto"/>
        <w:rPr>
          <w:rFonts w:ascii="Times New Roman" w:hAnsi="Times New Roman"/>
          <w:color w:val="auto"/>
          <w:lang w:val="en-US"/>
        </w:rPr>
      </w:pPr>
      <w:r w:rsidRPr="007A07E0">
        <w:rPr>
          <w:rStyle w:val="FootnoteReference"/>
          <w:rFonts w:ascii="Times New Roman" w:hAnsi="Times New Roman"/>
          <w:color w:val="auto"/>
        </w:rPr>
        <w:footnoteRef/>
      </w:r>
      <w:r w:rsidRPr="007A07E0">
        <w:rPr>
          <w:rFonts w:ascii="Times New Roman" w:hAnsi="Times New Roman"/>
          <w:color w:val="auto"/>
          <w:lang w:val="en-US"/>
        </w:rPr>
        <w:t xml:space="preserve"> See, among others, decision n°38/1993 and decision n°186/1999.</w:t>
      </w:r>
    </w:p>
  </w:footnote>
  <w:footnote w:id="120">
    <w:p w:rsidR="00FF44AA" w:rsidRPr="00951E80" w:rsidRDefault="00FF44AA" w:rsidP="00FF44AA">
      <w:pPr>
        <w:pStyle w:val="FootnoteText"/>
        <w:spacing w:after="120" w:line="240" w:lineRule="auto"/>
        <w:rPr>
          <w:rFonts w:ascii="Times New Roman" w:hAnsi="Times New Roman"/>
          <w:color w:val="auto"/>
          <w:lang w:val="en-US"/>
        </w:rPr>
      </w:pPr>
      <w:r w:rsidRPr="00951E80">
        <w:rPr>
          <w:rStyle w:val="FootnoteReference"/>
          <w:rFonts w:ascii="Times New Roman" w:hAnsi="Times New Roman"/>
          <w:color w:val="auto"/>
        </w:rPr>
        <w:footnoteRef/>
      </w:r>
      <w:r w:rsidRPr="00951E80">
        <w:rPr>
          <w:rFonts w:ascii="Times New Roman" w:hAnsi="Times New Roman"/>
          <w:color w:val="auto"/>
          <w:lang w:val="en-US"/>
        </w:rPr>
        <w:t xml:space="preserve"> B. </w:t>
      </w:r>
      <w:proofErr w:type="spellStart"/>
      <w:r w:rsidRPr="00951E80">
        <w:rPr>
          <w:rFonts w:ascii="Times New Roman" w:hAnsi="Times New Roman"/>
          <w:color w:val="auto"/>
          <w:lang w:val="en-GB"/>
        </w:rPr>
        <w:t>Iancu</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Separation of powers and the Rule of Law in Romania - The Crisis in Concepts and Contexts</w:t>
      </w:r>
      <w:r w:rsidRPr="00951E80">
        <w:rPr>
          <w:rFonts w:ascii="Times New Roman" w:hAnsi="Times New Roman"/>
          <w:color w:val="auto"/>
          <w:lang w:val="en-GB"/>
        </w:rPr>
        <w:t xml:space="preserve">, A. von </w:t>
      </w:r>
      <w:proofErr w:type="spellStart"/>
      <w:r w:rsidRPr="00951E80">
        <w:rPr>
          <w:rFonts w:ascii="Times New Roman" w:hAnsi="Times New Roman"/>
          <w:color w:val="auto"/>
          <w:lang w:val="en-GB"/>
        </w:rPr>
        <w:t>Bogdandy</w:t>
      </w:r>
      <w:proofErr w:type="spellEnd"/>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P.Sonnevend</w:t>
      </w:r>
      <w:proofErr w:type="spellEnd"/>
      <w:r w:rsidRPr="00951E80">
        <w:rPr>
          <w:rFonts w:ascii="Times New Roman" w:hAnsi="Times New Roman"/>
          <w:color w:val="auto"/>
          <w:lang w:val="en-GB"/>
        </w:rPr>
        <w:t>, Constitutional Crisis in the European Constitutional Area - Theory, Law and Politics in Hungary and Romania (</w:t>
      </w:r>
      <w:r w:rsidRPr="00951E80">
        <w:rPr>
          <w:rFonts w:ascii="Times New Roman" w:hAnsi="Times New Roman"/>
          <w:i/>
          <w:color w:val="auto"/>
          <w:lang w:val="en-GB"/>
        </w:rPr>
        <w:t>forthcoming 2014</w:t>
      </w:r>
      <w:r w:rsidRPr="00951E80">
        <w:rPr>
          <w:rFonts w:ascii="Times New Roman" w:hAnsi="Times New Roman"/>
          <w:color w:val="auto"/>
          <w:lang w:val="en-GB"/>
        </w:rPr>
        <w:t>) The author concludes that in the specific Romanian context as displayed during the summer of 2012 "an increase in the power of the constitutional tribunal is not necessarily conducive to the juridical integration and normalisation of the political order".</w:t>
      </w:r>
    </w:p>
  </w:footnote>
  <w:footnote w:id="121">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rPr>
        <w:footnoteRef/>
      </w:r>
      <w:r w:rsidRPr="00951E80">
        <w:rPr>
          <w:rFonts w:ascii="Times New Roman" w:hAnsi="Times New Roman"/>
          <w:color w:val="auto"/>
        </w:rPr>
        <w:t xml:space="preserve"> </w:t>
      </w:r>
      <w:proofErr w:type="spellStart"/>
      <w:r w:rsidRPr="00951E80">
        <w:rPr>
          <w:rFonts w:ascii="Times New Roman" w:hAnsi="Times New Roman"/>
          <w:color w:val="auto"/>
        </w:rPr>
        <w:t>J.J.Rousseau</w:t>
      </w:r>
      <w:proofErr w:type="spellEnd"/>
      <w:r w:rsidRPr="00951E80">
        <w:rPr>
          <w:rFonts w:ascii="Times New Roman" w:hAnsi="Times New Roman"/>
          <w:color w:val="auto"/>
        </w:rPr>
        <w:t xml:space="preserve">, </w:t>
      </w:r>
      <w:r w:rsidRPr="0000638E">
        <w:rPr>
          <w:rFonts w:ascii="Times New Roman" w:hAnsi="Times New Roman"/>
          <w:i/>
          <w:color w:val="auto"/>
        </w:rPr>
        <w:t>Le contrat social</w:t>
      </w:r>
      <w:r w:rsidRPr="00951E80">
        <w:rPr>
          <w:rFonts w:ascii="Times New Roman" w:hAnsi="Times New Roman"/>
          <w:color w:val="auto"/>
        </w:rPr>
        <w:t>,</w:t>
      </w:r>
      <w:r>
        <w:rPr>
          <w:rFonts w:ascii="Times New Roman" w:hAnsi="Times New Roman"/>
          <w:color w:val="auto"/>
        </w:rPr>
        <w:t xml:space="preserve"> </w:t>
      </w:r>
      <w:proofErr w:type="spellStart"/>
      <w:r w:rsidRPr="009D291C">
        <w:rPr>
          <w:rFonts w:ascii="Times New Roman" w:hAnsi="Times New Roman"/>
          <w:color w:val="auto"/>
        </w:rPr>
        <w:t>Egloff</w:t>
      </w:r>
      <w:proofErr w:type="spellEnd"/>
      <w:r w:rsidRPr="009D291C">
        <w:rPr>
          <w:rFonts w:ascii="Times New Roman" w:hAnsi="Times New Roman"/>
          <w:color w:val="auto"/>
        </w:rPr>
        <w:t>, Paris, 1946, p72</w:t>
      </w:r>
      <w:r>
        <w:rPr>
          <w:rFonts w:ascii="Times New Roman" w:hAnsi="Times New Roman"/>
          <w:color w:val="auto"/>
        </w:rPr>
        <w:t>.</w:t>
      </w:r>
      <w:r w:rsidRPr="00951E80">
        <w:rPr>
          <w:rFonts w:ascii="Times New Roman" w:hAnsi="Times New Roman"/>
          <w:color w:val="auto"/>
          <w:highlight w:val="yellow"/>
        </w:rPr>
        <w:t xml:space="preserve"> </w:t>
      </w:r>
    </w:p>
  </w:footnote>
  <w:footnote w:id="122">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Decision n°975/2010 dealt with a situation where Parliament attempted to take advantage of the re-examination of a law which occurred due to an </w:t>
      </w:r>
      <w:r w:rsidRPr="00951E80">
        <w:rPr>
          <w:rFonts w:ascii="Times New Roman" w:hAnsi="Times New Roman"/>
          <w:i/>
          <w:color w:val="auto"/>
          <w:lang w:val="en-GB"/>
        </w:rPr>
        <w:t>a priori</w:t>
      </w:r>
      <w:r w:rsidRPr="00951E80">
        <w:rPr>
          <w:rFonts w:ascii="Times New Roman" w:hAnsi="Times New Roman"/>
          <w:color w:val="auto"/>
          <w:lang w:val="en-GB"/>
        </w:rPr>
        <w:t xml:space="preserve"> review of constitutionality and generally improve the content of that piece of legislation while also taking on board the arguments developed by the Court.</w:t>
      </w:r>
    </w:p>
  </w:footnote>
  <w:footnote w:id="12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The fight however seems to be limited to the only year 2009 as only decisions n°303/2009, n°458/2009 and n°1629/2009 mention that excessive formalism is not a consequence but an infringement of the rule of law.</w:t>
      </w:r>
    </w:p>
  </w:footnote>
  <w:footnote w:id="124">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The Constitutional Court ruled that the invalidation of abrogative laws simply brings back to life the legal act which had been abrogated in decisions n°783/2009, n°124/2010, n°41/2010 and n°1039/2012.</w:t>
      </w:r>
    </w:p>
  </w:footnote>
  <w:footnote w:id="125">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When Hans </w:t>
      </w:r>
      <w:proofErr w:type="spellStart"/>
      <w:r w:rsidRPr="00951E80">
        <w:rPr>
          <w:rFonts w:ascii="Times New Roman" w:hAnsi="Times New Roman"/>
          <w:color w:val="auto"/>
          <w:lang w:val="en-GB"/>
        </w:rPr>
        <w:t>Kelsen</w:t>
      </w:r>
      <w:proofErr w:type="spellEnd"/>
      <w:r w:rsidRPr="00951E80">
        <w:rPr>
          <w:rFonts w:ascii="Times New Roman" w:hAnsi="Times New Roman"/>
          <w:color w:val="auto"/>
          <w:lang w:val="en-GB"/>
        </w:rPr>
        <w:t xml:space="preserve"> concluded that constitutional courts could be given, under specific conditions, the possibility to invalidate a legal norm and inferred that, for </w:t>
      </w:r>
      <w:r w:rsidRPr="00951E80">
        <w:rPr>
          <w:rFonts w:ascii="Times New Roman" w:hAnsi="Times New Roman"/>
          <w:i/>
          <w:color w:val="auto"/>
          <w:lang w:val="en-GB"/>
        </w:rPr>
        <w:t>a limited period of time</w:t>
      </w:r>
      <w:r w:rsidRPr="00951E80">
        <w:rPr>
          <w:rFonts w:ascii="Times New Roman" w:hAnsi="Times New Roman"/>
          <w:color w:val="auto"/>
          <w:lang w:val="en-GB"/>
        </w:rPr>
        <w:t xml:space="preserve">, previously existing legal standards could be brought back to life, he rather had in mind the technique generally used by the German Constitutional Tribunal consisting in an explicit call to Parliament for an immediate legislative action in order to avoid a </w:t>
      </w:r>
      <w:r w:rsidRPr="00951E80">
        <w:rPr>
          <w:rFonts w:ascii="Times New Roman" w:hAnsi="Times New Roman"/>
          <w:i/>
          <w:color w:val="auto"/>
          <w:lang w:val="en-GB"/>
        </w:rPr>
        <w:t>vacuum juris</w:t>
      </w:r>
      <w:r w:rsidRPr="00951E80">
        <w:rPr>
          <w:rFonts w:ascii="Times New Roman" w:hAnsi="Times New Roman"/>
          <w:color w:val="auto"/>
          <w:lang w:val="en-GB"/>
        </w:rPr>
        <w:t xml:space="preserve">. See </w:t>
      </w:r>
      <w:proofErr w:type="spellStart"/>
      <w:r w:rsidRPr="00951E80">
        <w:rPr>
          <w:rFonts w:ascii="Times New Roman" w:hAnsi="Times New Roman"/>
          <w:color w:val="auto"/>
          <w:lang w:val="en-GB"/>
        </w:rPr>
        <w:t>H.Kelsen</w:t>
      </w:r>
      <w:proofErr w:type="spellEnd"/>
      <w:r w:rsidRPr="00951E80">
        <w:rPr>
          <w:rFonts w:ascii="Times New Roman" w:hAnsi="Times New Roman"/>
          <w:color w:val="auto"/>
          <w:lang w:val="en-GB"/>
        </w:rPr>
        <w:t xml:space="preserve">, </w:t>
      </w:r>
      <w:proofErr w:type="spellStart"/>
      <w:r w:rsidRPr="00951E80">
        <w:rPr>
          <w:rFonts w:ascii="Times New Roman" w:hAnsi="Times New Roman"/>
          <w:i/>
          <w:color w:val="auto"/>
          <w:lang w:val="en-GB"/>
        </w:rPr>
        <w:t>Wesen</w:t>
      </w:r>
      <w:proofErr w:type="spellEnd"/>
      <w:r w:rsidRPr="00951E80">
        <w:rPr>
          <w:rFonts w:ascii="Times New Roman" w:hAnsi="Times New Roman"/>
          <w:i/>
          <w:color w:val="auto"/>
          <w:lang w:val="en-GB"/>
        </w:rPr>
        <w:t xml:space="preserve"> und </w:t>
      </w:r>
      <w:proofErr w:type="spellStart"/>
      <w:r w:rsidRPr="00951E80">
        <w:rPr>
          <w:rFonts w:ascii="Times New Roman" w:hAnsi="Times New Roman"/>
          <w:i/>
          <w:color w:val="auto"/>
          <w:lang w:val="en-GB"/>
        </w:rPr>
        <w:t>Entwicklung</w:t>
      </w:r>
      <w:proofErr w:type="spellEnd"/>
      <w:r w:rsidRPr="00951E80">
        <w:rPr>
          <w:rFonts w:ascii="Times New Roman" w:hAnsi="Times New Roman"/>
          <w:i/>
          <w:color w:val="auto"/>
          <w:lang w:val="en-GB"/>
        </w:rPr>
        <w:t xml:space="preserve"> der </w:t>
      </w:r>
      <w:proofErr w:type="spellStart"/>
      <w:r w:rsidRPr="00951E80">
        <w:rPr>
          <w:rFonts w:ascii="Times New Roman" w:hAnsi="Times New Roman"/>
          <w:i/>
          <w:color w:val="auto"/>
          <w:lang w:val="en-GB"/>
        </w:rPr>
        <w:t>Staatsgerichtsbarkeit</w:t>
      </w:r>
      <w:proofErr w:type="spellEnd"/>
      <w:r w:rsidRPr="00951E80">
        <w:rPr>
          <w:rFonts w:ascii="Times New Roman" w:hAnsi="Times New Roman"/>
          <w:color w:val="auto"/>
          <w:lang w:val="en-GB"/>
        </w:rPr>
        <w:t xml:space="preserve">, </w:t>
      </w:r>
      <w:proofErr w:type="spellStart"/>
      <w:proofErr w:type="gramStart"/>
      <w:r w:rsidRPr="00C37139">
        <w:rPr>
          <w:rFonts w:ascii="Times New Roman" w:hAnsi="Times New Roman"/>
          <w:i/>
          <w:color w:val="auto"/>
          <w:lang w:val="en-GB"/>
        </w:rPr>
        <w:t>op.cit</w:t>
      </w:r>
      <w:proofErr w:type="spellEnd"/>
      <w:r w:rsidRPr="00C37139">
        <w:rPr>
          <w:rFonts w:ascii="Times New Roman" w:hAnsi="Times New Roman"/>
          <w:i/>
          <w:color w:val="auto"/>
          <w:lang w:val="en-GB"/>
        </w:rPr>
        <w:t>.</w:t>
      </w:r>
      <w:r>
        <w:rPr>
          <w:rFonts w:ascii="Times New Roman" w:hAnsi="Times New Roman"/>
          <w:color w:val="auto"/>
          <w:lang w:val="en-GB"/>
        </w:rPr>
        <w:t>,</w:t>
      </w:r>
      <w:proofErr w:type="gramEnd"/>
      <w:r w:rsidRPr="00951E80">
        <w:rPr>
          <w:rFonts w:ascii="Times New Roman" w:hAnsi="Times New Roman"/>
          <w:color w:val="auto"/>
          <w:lang w:val="en-GB"/>
        </w:rPr>
        <w:t xml:space="preserve"> pp.80-88.</w:t>
      </w:r>
    </w:p>
  </w:footnote>
  <w:footnote w:id="126">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proofErr w:type="gramStart"/>
      <w:r w:rsidRPr="00951E80">
        <w:rPr>
          <w:rFonts w:ascii="Times New Roman" w:hAnsi="Times New Roman"/>
          <w:color w:val="auto"/>
          <w:lang w:val="en-GB" w:eastAsia="en-GB" w:bidi="ar-SA"/>
        </w:rPr>
        <w:t>R.Hirschl</w:t>
      </w:r>
      <w:proofErr w:type="spellEnd"/>
      <w:r w:rsidRPr="00951E80">
        <w:rPr>
          <w:rFonts w:ascii="Times New Roman" w:hAnsi="Times New Roman"/>
          <w:color w:val="auto"/>
          <w:lang w:val="en-GB" w:eastAsia="en-GB" w:bidi="ar-SA"/>
        </w:rPr>
        <w:t xml:space="preserve">, </w:t>
      </w:r>
      <w:r w:rsidRPr="00951E80">
        <w:rPr>
          <w:rFonts w:ascii="Times New Roman" w:hAnsi="Times New Roman"/>
          <w:i/>
          <w:color w:val="auto"/>
          <w:lang w:val="en-GB"/>
        </w:rPr>
        <w:t xml:space="preserve">The New Constitutionalism and the </w:t>
      </w:r>
      <w:proofErr w:type="spellStart"/>
      <w:r w:rsidRPr="00951E80">
        <w:rPr>
          <w:rFonts w:ascii="Times New Roman" w:hAnsi="Times New Roman"/>
          <w:i/>
          <w:color w:val="auto"/>
          <w:lang w:val="en-GB"/>
        </w:rPr>
        <w:t>Judicialization</w:t>
      </w:r>
      <w:proofErr w:type="spellEnd"/>
      <w:r w:rsidRPr="00951E80">
        <w:rPr>
          <w:rFonts w:ascii="Times New Roman" w:hAnsi="Times New Roman"/>
          <w:i/>
          <w:color w:val="auto"/>
          <w:lang w:val="en-GB"/>
        </w:rPr>
        <w:t xml:space="preserve"> of Pure Politics Worldwide</w:t>
      </w:r>
      <w:r w:rsidRPr="00951E80">
        <w:rPr>
          <w:rFonts w:ascii="Times New Roman" w:hAnsi="Times New Roman"/>
          <w:color w:val="auto"/>
          <w:lang w:val="en-GB"/>
        </w:rPr>
        <w:t>, Fordham Law Review, vol.75 (2006-2007), p.721-753.</w:t>
      </w:r>
      <w:proofErr w:type="gramEnd"/>
    </w:p>
  </w:footnote>
  <w:footnote w:id="127">
    <w:p w:rsidR="00FF44AA" w:rsidRPr="00951E80" w:rsidRDefault="00FF44AA" w:rsidP="00FF44AA">
      <w:pPr>
        <w:spacing w:after="120" w:line="240" w:lineRule="auto"/>
        <w:rPr>
          <w:rFonts w:ascii="Times New Roman" w:hAnsi="Times New Roman"/>
          <w:color w:val="auto"/>
          <w:lang w:val="en-US"/>
        </w:rPr>
      </w:pPr>
      <w:r w:rsidRPr="00951E80">
        <w:rPr>
          <w:rStyle w:val="FootnoteReference"/>
          <w:rFonts w:ascii="Times New Roman" w:hAnsi="Times New Roman"/>
          <w:color w:val="auto"/>
        </w:rPr>
        <w:footnoteRef/>
      </w:r>
      <w:r w:rsidRPr="00951E80">
        <w:rPr>
          <w:rFonts w:ascii="Times New Roman" w:hAnsi="Times New Roman"/>
          <w:color w:val="auto"/>
          <w:lang w:val="en-US"/>
        </w:rPr>
        <w:t xml:space="preserve"> </w:t>
      </w:r>
      <w:r>
        <w:rPr>
          <w:rFonts w:ascii="Times New Roman" w:hAnsi="Times New Roman"/>
          <w:color w:val="auto"/>
          <w:lang w:val="en-US"/>
        </w:rPr>
        <w:t xml:space="preserve">Let us remember here that - in this context – judicial </w:t>
      </w:r>
      <w:r w:rsidRPr="00951E80">
        <w:rPr>
          <w:rFonts w:ascii="Times New Roman" w:hAnsi="Times New Roman"/>
          <w:color w:val="auto"/>
          <w:lang w:val="en-US"/>
        </w:rPr>
        <w:t xml:space="preserve">activism refers to the propensity of a judge to </w:t>
      </w:r>
      <w:r>
        <w:rPr>
          <w:rFonts w:ascii="Times New Roman" w:hAnsi="Times New Roman"/>
          <w:color w:val="auto"/>
          <w:lang w:val="en-US"/>
        </w:rPr>
        <w:t xml:space="preserve">invalidate decisions taken </w:t>
      </w:r>
      <w:r w:rsidRPr="00951E80">
        <w:rPr>
          <w:rFonts w:ascii="Times New Roman" w:hAnsi="Times New Roman"/>
          <w:color w:val="auto"/>
          <w:lang w:val="en-US"/>
        </w:rPr>
        <w:t>by other legitimate actors in order to enforce their own vision of the Constitution</w:t>
      </w:r>
      <w:r>
        <w:rPr>
          <w:rFonts w:ascii="Times New Roman" w:hAnsi="Times New Roman"/>
          <w:color w:val="auto"/>
          <w:lang w:val="en-US"/>
        </w:rPr>
        <w:t xml:space="preserve">, </w:t>
      </w:r>
      <w:r w:rsidRPr="00951E80">
        <w:rPr>
          <w:rFonts w:ascii="Times New Roman" w:hAnsi="Times New Roman"/>
          <w:color w:val="auto"/>
          <w:lang w:val="en-US"/>
        </w:rPr>
        <w:t>with no implied judgment as to whether the activist stance is correct or not. This approach of activ</w:t>
      </w:r>
      <w:r>
        <w:rPr>
          <w:rFonts w:ascii="Times New Roman" w:hAnsi="Times New Roman"/>
          <w:color w:val="auto"/>
          <w:lang w:val="en-US"/>
        </w:rPr>
        <w:t xml:space="preserve">ism is </w:t>
      </w:r>
      <w:r w:rsidRPr="00951E80">
        <w:rPr>
          <w:rFonts w:ascii="Times New Roman" w:hAnsi="Times New Roman"/>
          <w:color w:val="auto"/>
          <w:lang w:val="en-US"/>
        </w:rPr>
        <w:t>a mere antonym of restraint</w:t>
      </w:r>
      <w:r>
        <w:rPr>
          <w:rFonts w:ascii="Times New Roman" w:hAnsi="Times New Roman"/>
          <w:color w:val="auto"/>
          <w:lang w:val="en-US"/>
        </w:rPr>
        <w:t xml:space="preserve">. </w:t>
      </w:r>
    </w:p>
  </w:footnote>
  <w:footnote w:id="128">
    <w:p w:rsidR="00FF44AA" w:rsidRPr="00951E80" w:rsidRDefault="00FF44AA" w:rsidP="00FF44AA">
      <w:pPr>
        <w:pStyle w:val="FootnoteText"/>
        <w:spacing w:after="120" w:line="240" w:lineRule="auto"/>
        <w:rPr>
          <w:rFonts w:ascii="Times New Roman" w:hAnsi="Times New Roman"/>
          <w:color w:val="auto"/>
        </w:rPr>
      </w:pPr>
      <w:r w:rsidRPr="00951E80">
        <w:rPr>
          <w:rStyle w:val="FootnoteReference"/>
          <w:rFonts w:ascii="Times New Roman" w:hAnsi="Times New Roman"/>
          <w:color w:val="auto"/>
          <w:lang w:val="en-GB"/>
        </w:rPr>
        <w:footnoteRef/>
      </w:r>
      <w:r w:rsidRPr="00951E80">
        <w:rPr>
          <w:rFonts w:ascii="Times New Roman" w:hAnsi="Times New Roman"/>
          <w:color w:val="auto"/>
        </w:rPr>
        <w:t xml:space="preserve"> </w:t>
      </w:r>
      <w:proofErr w:type="spellStart"/>
      <w:r w:rsidRPr="00951E80">
        <w:rPr>
          <w:rFonts w:ascii="Times New Roman" w:hAnsi="Times New Roman"/>
          <w:color w:val="auto"/>
        </w:rPr>
        <w:t>A.Zegrean</w:t>
      </w:r>
      <w:proofErr w:type="spellEnd"/>
      <w:r w:rsidRPr="00951E80">
        <w:rPr>
          <w:rFonts w:ascii="Times New Roman" w:hAnsi="Times New Roman"/>
          <w:color w:val="auto"/>
        </w:rPr>
        <w:t xml:space="preserve">, </w:t>
      </w:r>
      <w:proofErr w:type="spellStart"/>
      <w:r w:rsidRPr="00951E80">
        <w:rPr>
          <w:rFonts w:ascii="Times New Roman" w:hAnsi="Times New Roman"/>
          <w:color w:val="auto"/>
        </w:rPr>
        <w:t>T.Toader</w:t>
      </w:r>
      <w:proofErr w:type="spellEnd"/>
      <w:r w:rsidRPr="00951E80">
        <w:rPr>
          <w:rFonts w:ascii="Times New Roman" w:hAnsi="Times New Roman"/>
          <w:color w:val="auto"/>
        </w:rPr>
        <w:t xml:space="preserve">, </w:t>
      </w:r>
      <w:r w:rsidRPr="00951E80">
        <w:rPr>
          <w:rFonts w:ascii="Times New Roman" w:hAnsi="Times New Roman"/>
          <w:i/>
          <w:color w:val="auto"/>
        </w:rPr>
        <w:t>La Cour Constitutionnelle de Roumanie</w:t>
      </w:r>
      <w:r w:rsidRPr="00951E80">
        <w:rPr>
          <w:rFonts w:ascii="Times New Roman" w:hAnsi="Times New Roman"/>
          <w:color w:val="auto"/>
        </w:rPr>
        <w:t>, Les nouveaux Cahiers du Conseil Constitutionnel n°38/2013, p.259.</w:t>
      </w:r>
    </w:p>
  </w:footnote>
  <w:footnote w:id="129">
    <w:p w:rsidR="00FF44AA" w:rsidRPr="00951E80" w:rsidRDefault="00FF44AA" w:rsidP="00FF44AA">
      <w:pPr>
        <w:pStyle w:val="FootnoteText"/>
        <w:spacing w:after="120" w:line="240" w:lineRule="auto"/>
        <w:rPr>
          <w:rFonts w:ascii="Times New Roman" w:hAnsi="Times New Roman"/>
          <w:bCs/>
          <w:color w:val="auto"/>
          <w:kern w:val="36"/>
          <w:lang w:val="en-GB" w:eastAsia="en-GB" w:bidi="ar-SA"/>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proofErr w:type="spellStart"/>
      <w:r w:rsidRPr="00951E80">
        <w:rPr>
          <w:rFonts w:ascii="Times New Roman" w:hAnsi="Times New Roman"/>
          <w:color w:val="auto"/>
          <w:lang w:val="en-GB"/>
        </w:rPr>
        <w:t>M.Safta</w:t>
      </w:r>
      <w:proofErr w:type="spellEnd"/>
      <w:r w:rsidRPr="00951E80">
        <w:rPr>
          <w:rFonts w:ascii="Times New Roman" w:hAnsi="Times New Roman"/>
          <w:color w:val="auto"/>
          <w:lang w:val="en-GB"/>
        </w:rPr>
        <w:t xml:space="preserve">, </w:t>
      </w:r>
      <w:r w:rsidRPr="00951E80">
        <w:rPr>
          <w:rFonts w:ascii="Times New Roman" w:hAnsi="Times New Roman"/>
          <w:bCs/>
          <w:i/>
          <w:color w:val="auto"/>
          <w:kern w:val="36"/>
          <w:lang w:val="en-GB" w:eastAsia="en-GB" w:bidi="ar-SA"/>
        </w:rPr>
        <w:t>Developments in the Constitutional Review: Constitutional Court between the Status of Negative Legislator and the Status of Positive Co-Legislator</w:t>
      </w:r>
      <w:r w:rsidRPr="00951E80">
        <w:rPr>
          <w:rFonts w:ascii="Times New Roman" w:hAnsi="Times New Roman"/>
          <w:bCs/>
          <w:color w:val="auto"/>
          <w:kern w:val="36"/>
          <w:lang w:val="en-GB" w:eastAsia="en-GB" w:bidi="ar-SA"/>
        </w:rPr>
        <w:t xml:space="preserve">, </w:t>
      </w:r>
      <w:r w:rsidRPr="00951E80">
        <w:rPr>
          <w:rFonts w:ascii="Times New Roman" w:hAnsi="Times New Roman"/>
          <w:iCs/>
          <w:color w:val="auto"/>
          <w:lang w:val="en-GB"/>
        </w:rPr>
        <w:t xml:space="preserve">Perspectives of Business Law Journal </w:t>
      </w:r>
      <w:proofErr w:type="spellStart"/>
      <w:r w:rsidRPr="00951E80">
        <w:rPr>
          <w:rFonts w:ascii="Times New Roman" w:hAnsi="Times New Roman"/>
          <w:iCs/>
          <w:color w:val="auto"/>
          <w:lang w:val="en-GB"/>
        </w:rPr>
        <w:t>vol.I</w:t>
      </w:r>
      <w:proofErr w:type="spellEnd"/>
      <w:r w:rsidRPr="00951E80">
        <w:rPr>
          <w:rFonts w:ascii="Times New Roman" w:hAnsi="Times New Roman"/>
          <w:iCs/>
          <w:color w:val="auto"/>
          <w:lang w:val="en-GB"/>
        </w:rPr>
        <w:t xml:space="preserve"> (2012), p.1-17.</w:t>
      </w:r>
    </w:p>
  </w:footnote>
  <w:footnote w:id="130">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Pr>
          <w:rFonts w:ascii="Times New Roman" w:hAnsi="Times New Roman"/>
          <w:color w:val="auto"/>
          <w:lang w:val="en-GB"/>
        </w:rPr>
        <w:t xml:space="preserve">  </w:t>
      </w:r>
      <w:proofErr w:type="spellStart"/>
      <w:r>
        <w:rPr>
          <w:rFonts w:ascii="Times New Roman" w:hAnsi="Times New Roman"/>
          <w:color w:val="auto"/>
          <w:lang w:val="en-GB"/>
        </w:rPr>
        <w:t>M.Safta</w:t>
      </w:r>
      <w:proofErr w:type="spellEnd"/>
      <w:r>
        <w:rPr>
          <w:rFonts w:ascii="Times New Roman" w:hAnsi="Times New Roman"/>
          <w:color w:val="auto"/>
          <w:lang w:val="en-GB"/>
        </w:rPr>
        <w:t xml:space="preserve">, </w:t>
      </w:r>
      <w:proofErr w:type="spellStart"/>
      <w:proofErr w:type="gramStart"/>
      <w:r w:rsidRPr="00F264F4">
        <w:rPr>
          <w:rFonts w:ascii="Times New Roman" w:hAnsi="Times New Roman"/>
          <w:i/>
          <w:color w:val="auto"/>
          <w:lang w:val="en-GB"/>
        </w:rPr>
        <w:t>op.cit</w:t>
      </w:r>
      <w:proofErr w:type="spellEnd"/>
      <w:r w:rsidRPr="00F264F4">
        <w:rPr>
          <w:rFonts w:ascii="Times New Roman" w:hAnsi="Times New Roman"/>
          <w:i/>
          <w:color w:val="auto"/>
          <w:lang w:val="en-GB"/>
        </w:rPr>
        <w:t>.</w:t>
      </w:r>
      <w:r w:rsidRPr="00951E80">
        <w:rPr>
          <w:rFonts w:ascii="Times New Roman" w:hAnsi="Times New Roman"/>
          <w:color w:val="auto"/>
          <w:lang w:val="en-GB"/>
        </w:rPr>
        <w:t>,</w:t>
      </w:r>
      <w:proofErr w:type="gramEnd"/>
      <w:r w:rsidRPr="00951E80">
        <w:rPr>
          <w:rFonts w:ascii="Times New Roman" w:hAnsi="Times New Roman"/>
          <w:color w:val="auto"/>
          <w:lang w:val="en-GB"/>
        </w:rPr>
        <w:t xml:space="preserve"> p.1.</w:t>
      </w:r>
    </w:p>
  </w:footnote>
  <w:footnote w:id="131">
    <w:p w:rsidR="00FF44AA" w:rsidRPr="00951E80" w:rsidRDefault="00FF44AA" w:rsidP="00FF44AA">
      <w:pPr>
        <w:pStyle w:val="FootnoteText"/>
        <w:spacing w:after="120" w:line="240" w:lineRule="auto"/>
        <w:rPr>
          <w:rFonts w:ascii="Times New Roman" w:hAnsi="Times New Roman"/>
          <w:color w:val="auto"/>
          <w:lang w:val="en-US"/>
        </w:rPr>
      </w:pPr>
      <w:r w:rsidRPr="00951E80">
        <w:rPr>
          <w:rStyle w:val="FootnoteReference"/>
          <w:rFonts w:ascii="Times New Roman" w:hAnsi="Times New Roman"/>
          <w:color w:val="auto"/>
        </w:rPr>
        <w:footnoteRef/>
      </w:r>
      <w:r w:rsidRPr="00951E80">
        <w:rPr>
          <w:rFonts w:ascii="Times New Roman" w:hAnsi="Times New Roman"/>
          <w:color w:val="auto"/>
          <w:lang w:val="en-US"/>
        </w:rPr>
        <w:t xml:space="preserve"> </w:t>
      </w:r>
      <w:proofErr w:type="spellStart"/>
      <w:r w:rsidRPr="00951E80">
        <w:rPr>
          <w:rFonts w:ascii="Times New Roman" w:hAnsi="Times New Roman"/>
          <w:color w:val="auto"/>
          <w:lang w:val="en-GB"/>
        </w:rPr>
        <w:t>R.Hirschl</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 xml:space="preserve">Towards </w:t>
      </w:r>
      <w:proofErr w:type="spellStart"/>
      <w:r w:rsidRPr="00951E80">
        <w:rPr>
          <w:rFonts w:ascii="Times New Roman" w:hAnsi="Times New Roman"/>
          <w:i/>
          <w:color w:val="auto"/>
          <w:lang w:val="en-GB"/>
        </w:rPr>
        <w:t>Juristocracy</w:t>
      </w:r>
      <w:proofErr w:type="spellEnd"/>
      <w:r w:rsidRPr="00951E80">
        <w:rPr>
          <w:rFonts w:ascii="Times New Roman" w:hAnsi="Times New Roman"/>
          <w:color w:val="auto"/>
          <w:lang w:val="en-GB"/>
        </w:rPr>
        <w:t xml:space="preserve">, </w:t>
      </w:r>
      <w:proofErr w:type="spellStart"/>
      <w:proofErr w:type="gramStart"/>
      <w:r w:rsidRPr="00951E80">
        <w:rPr>
          <w:rFonts w:ascii="Times New Roman" w:hAnsi="Times New Roman"/>
          <w:color w:val="auto"/>
          <w:lang w:val="en-GB"/>
        </w:rPr>
        <w:t>op.cit</w:t>
      </w:r>
      <w:proofErr w:type="spellEnd"/>
      <w:r w:rsidRPr="00951E80">
        <w:rPr>
          <w:rFonts w:ascii="Times New Roman" w:hAnsi="Times New Roman"/>
          <w:color w:val="auto"/>
          <w:lang w:val="en-GB"/>
        </w:rPr>
        <w:t>.,</w:t>
      </w:r>
      <w:proofErr w:type="gramEnd"/>
      <w:r w:rsidRPr="00951E80">
        <w:rPr>
          <w:rFonts w:ascii="Times New Roman" w:hAnsi="Times New Roman"/>
          <w:color w:val="auto"/>
          <w:lang w:val="en-GB"/>
        </w:rPr>
        <w:t xml:space="preserve"> p.12.</w:t>
      </w:r>
    </w:p>
  </w:footnote>
  <w:footnote w:id="132">
    <w:p w:rsidR="00FF44AA" w:rsidRPr="00E03119" w:rsidRDefault="00FF44AA" w:rsidP="00FF44AA">
      <w:pPr>
        <w:pStyle w:val="FootnoteText"/>
        <w:spacing w:after="120" w:line="240" w:lineRule="auto"/>
        <w:rPr>
          <w:rFonts w:ascii="Times New Roman" w:hAnsi="Times New Roman"/>
          <w:color w:val="auto"/>
        </w:rPr>
      </w:pPr>
      <w:r w:rsidRPr="00E03119">
        <w:rPr>
          <w:rStyle w:val="FootnoteReference"/>
          <w:rFonts w:ascii="Times New Roman" w:hAnsi="Times New Roman"/>
          <w:color w:val="auto"/>
        </w:rPr>
        <w:footnoteRef/>
      </w:r>
      <w:r w:rsidRPr="00E03119">
        <w:rPr>
          <w:rFonts w:ascii="Times New Roman" w:hAnsi="Times New Roman"/>
          <w:color w:val="auto"/>
        </w:rPr>
        <w:t xml:space="preserve"> </w:t>
      </w:r>
      <w:proofErr w:type="spellStart"/>
      <w:r w:rsidRPr="00E03119">
        <w:rPr>
          <w:rFonts w:ascii="Times New Roman" w:hAnsi="Times New Roman"/>
          <w:color w:val="auto"/>
        </w:rPr>
        <w:t>A.Zegrean</w:t>
      </w:r>
      <w:proofErr w:type="spellEnd"/>
      <w:r w:rsidRPr="00E03119">
        <w:rPr>
          <w:rFonts w:ascii="Times New Roman" w:hAnsi="Times New Roman"/>
          <w:color w:val="auto"/>
        </w:rPr>
        <w:t xml:space="preserve">, </w:t>
      </w:r>
      <w:proofErr w:type="spellStart"/>
      <w:r w:rsidRPr="00E03119">
        <w:rPr>
          <w:rFonts w:ascii="Times New Roman" w:hAnsi="Times New Roman"/>
          <w:color w:val="auto"/>
        </w:rPr>
        <w:t>T.Toader</w:t>
      </w:r>
      <w:proofErr w:type="spellEnd"/>
      <w:r w:rsidRPr="00E03119">
        <w:rPr>
          <w:rFonts w:ascii="Times New Roman" w:hAnsi="Times New Roman"/>
          <w:color w:val="auto"/>
        </w:rPr>
        <w:t xml:space="preserve">, </w:t>
      </w:r>
      <w:r w:rsidRPr="00E03119">
        <w:rPr>
          <w:rFonts w:ascii="Times New Roman" w:hAnsi="Times New Roman"/>
          <w:i/>
          <w:color w:val="auto"/>
        </w:rPr>
        <w:t>La Cour Constitutionnelle de Roumanie</w:t>
      </w:r>
      <w:r w:rsidRPr="00E03119">
        <w:rPr>
          <w:rFonts w:ascii="Times New Roman" w:hAnsi="Times New Roman"/>
          <w:color w:val="auto"/>
        </w:rPr>
        <w:t>, Les nouveaux Cahiers du Conseil Constitutionnel n°38/2013, p.259.</w:t>
      </w:r>
    </w:p>
  </w:footnote>
  <w:footnote w:id="133">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For a different opinion, claiming that, overall, the record of constitutional courts as far as their contribution to the consolidation of democracy is concerned is "rather mixed" and one should avoid both unrestrained </w:t>
      </w:r>
      <w:proofErr w:type="spellStart"/>
      <w:r w:rsidRPr="00951E80">
        <w:rPr>
          <w:rFonts w:ascii="Times New Roman" w:hAnsi="Times New Roman"/>
          <w:color w:val="auto"/>
          <w:lang w:val="en-GB"/>
        </w:rPr>
        <w:t>enthsiasm</w:t>
      </w:r>
      <w:proofErr w:type="spellEnd"/>
      <w:r w:rsidRPr="00951E80">
        <w:rPr>
          <w:rFonts w:ascii="Times New Roman" w:hAnsi="Times New Roman"/>
          <w:color w:val="auto"/>
          <w:lang w:val="en-GB"/>
        </w:rPr>
        <w:t xml:space="preserve"> and radical criticism, see </w:t>
      </w:r>
      <w:proofErr w:type="spellStart"/>
      <w:r w:rsidRPr="00951E80">
        <w:rPr>
          <w:rFonts w:ascii="Times New Roman" w:hAnsi="Times New Roman"/>
          <w:color w:val="auto"/>
          <w:lang w:val="en-GB"/>
        </w:rPr>
        <w:t>W.Sadurski</w:t>
      </w:r>
      <w:proofErr w:type="spellEnd"/>
      <w:r w:rsidRPr="00951E80">
        <w:rPr>
          <w:rFonts w:ascii="Times New Roman" w:hAnsi="Times New Roman"/>
          <w:color w:val="auto"/>
          <w:lang w:val="en-GB"/>
        </w:rPr>
        <w:t xml:space="preserve">, </w:t>
      </w:r>
      <w:r w:rsidRPr="00951E80">
        <w:rPr>
          <w:rFonts w:ascii="Times New Roman" w:hAnsi="Times New Roman"/>
          <w:i/>
          <w:color w:val="auto"/>
          <w:lang w:val="en-GB"/>
        </w:rPr>
        <w:t>Transitional Constitutionalism: Simplistic and Fancy Theories</w:t>
      </w:r>
      <w:r w:rsidRPr="00951E80">
        <w:rPr>
          <w:rFonts w:ascii="Times New Roman" w:hAnsi="Times New Roman"/>
          <w:color w:val="auto"/>
          <w:lang w:val="en-GB"/>
        </w:rPr>
        <w:t xml:space="preserve">, in </w:t>
      </w:r>
      <w:proofErr w:type="spellStart"/>
      <w:r w:rsidRPr="00951E80">
        <w:rPr>
          <w:rFonts w:ascii="Times New Roman" w:hAnsi="Times New Roman"/>
          <w:bCs/>
          <w:color w:val="auto"/>
          <w:lang w:val="en-GB" w:eastAsia="en-GB" w:bidi="ar-SA"/>
        </w:rPr>
        <w:t>A.Czarnota</w:t>
      </w:r>
      <w:proofErr w:type="spellEnd"/>
      <w:r w:rsidRPr="00951E80">
        <w:rPr>
          <w:rFonts w:ascii="Times New Roman" w:hAnsi="Times New Roman"/>
          <w:bCs/>
          <w:color w:val="auto"/>
          <w:lang w:val="en-GB" w:eastAsia="en-GB" w:bidi="ar-SA"/>
        </w:rPr>
        <w:t xml:space="preserve">, </w:t>
      </w:r>
      <w:proofErr w:type="spellStart"/>
      <w:r w:rsidRPr="00951E80">
        <w:rPr>
          <w:rFonts w:ascii="Times New Roman" w:hAnsi="Times New Roman"/>
          <w:bCs/>
          <w:color w:val="auto"/>
          <w:lang w:val="en-GB" w:eastAsia="en-GB" w:bidi="ar-SA"/>
        </w:rPr>
        <w:t>M.Krygier</w:t>
      </w:r>
      <w:proofErr w:type="spellEnd"/>
      <w:r w:rsidRPr="00951E80">
        <w:rPr>
          <w:rFonts w:ascii="Times New Roman" w:hAnsi="Times New Roman"/>
          <w:bCs/>
          <w:color w:val="auto"/>
          <w:lang w:val="en-GB" w:eastAsia="en-GB" w:bidi="ar-SA"/>
        </w:rPr>
        <w:t xml:space="preserve">, </w:t>
      </w:r>
      <w:proofErr w:type="spellStart"/>
      <w:r w:rsidRPr="00951E80">
        <w:rPr>
          <w:rFonts w:ascii="Times New Roman" w:hAnsi="Times New Roman"/>
          <w:bCs/>
          <w:color w:val="auto"/>
          <w:lang w:val="en-GB" w:eastAsia="en-GB" w:bidi="ar-SA"/>
        </w:rPr>
        <w:t>W.Sadurski</w:t>
      </w:r>
      <w:proofErr w:type="spellEnd"/>
      <w:r w:rsidRPr="00951E80">
        <w:rPr>
          <w:rFonts w:ascii="Times New Roman" w:hAnsi="Times New Roman"/>
          <w:bCs/>
          <w:color w:val="auto"/>
          <w:lang w:val="en-GB" w:eastAsia="en-GB" w:bidi="ar-SA"/>
        </w:rPr>
        <w:t xml:space="preserve">, </w:t>
      </w:r>
      <w:proofErr w:type="spellStart"/>
      <w:r>
        <w:rPr>
          <w:rFonts w:ascii="Times New Roman" w:hAnsi="Times New Roman"/>
          <w:bCs/>
          <w:i/>
          <w:color w:val="auto"/>
          <w:lang w:val="en-GB" w:eastAsia="en-GB" w:bidi="ar-SA"/>
        </w:rPr>
        <w:t>op.cit</w:t>
      </w:r>
      <w:proofErr w:type="spellEnd"/>
      <w:r>
        <w:rPr>
          <w:rFonts w:ascii="Times New Roman" w:hAnsi="Times New Roman"/>
          <w:bCs/>
          <w:i/>
          <w:color w:val="auto"/>
          <w:lang w:val="en-GB" w:eastAsia="en-GB" w:bidi="ar-SA"/>
        </w:rPr>
        <w:t>.</w:t>
      </w:r>
      <w:r w:rsidRPr="00951E80">
        <w:rPr>
          <w:rFonts w:ascii="Times New Roman" w:hAnsi="Times New Roman"/>
          <w:bCs/>
          <w:color w:val="auto"/>
          <w:lang w:val="en-GB" w:eastAsia="en-GB" w:bidi="ar-SA"/>
        </w:rPr>
        <w:t xml:space="preserve">, p.16. </w:t>
      </w:r>
    </w:p>
  </w:footnote>
  <w:footnote w:id="134">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w:t>
      </w:r>
      <w:r w:rsidRPr="00951E80">
        <w:rPr>
          <w:rFonts w:ascii="Times New Roman" w:hAnsi="Times New Roman"/>
          <w:color w:val="auto"/>
          <w:lang w:val="en-GB" w:eastAsia="en-GB" w:bidi="ar-SA"/>
        </w:rPr>
        <w:t xml:space="preserve">R. Grote, </w:t>
      </w:r>
      <w:r w:rsidRPr="00951E80">
        <w:rPr>
          <w:rFonts w:ascii="Times New Roman" w:hAnsi="Times New Roman"/>
          <w:i/>
          <w:iCs/>
          <w:color w:val="auto"/>
          <w:lang w:val="en-GB" w:eastAsia="en-GB" w:bidi="ar-SA"/>
        </w:rPr>
        <w:t xml:space="preserve">Rule of Law, </w:t>
      </w:r>
      <w:proofErr w:type="spellStart"/>
      <w:r w:rsidRPr="00951E80">
        <w:rPr>
          <w:rFonts w:ascii="Times New Roman" w:hAnsi="Times New Roman"/>
          <w:i/>
          <w:iCs/>
          <w:color w:val="auto"/>
          <w:lang w:val="en-GB" w:eastAsia="en-GB" w:bidi="ar-SA"/>
        </w:rPr>
        <w:t>Rechtsstaat</w:t>
      </w:r>
      <w:proofErr w:type="spellEnd"/>
      <w:r w:rsidRPr="00951E80">
        <w:rPr>
          <w:rFonts w:ascii="Times New Roman" w:hAnsi="Times New Roman"/>
          <w:i/>
          <w:iCs/>
          <w:color w:val="auto"/>
          <w:lang w:val="en-GB" w:eastAsia="en-GB" w:bidi="ar-SA"/>
        </w:rPr>
        <w:t xml:space="preserve"> and </w:t>
      </w:r>
      <w:proofErr w:type="spellStart"/>
      <w:r w:rsidRPr="00951E80">
        <w:rPr>
          <w:rFonts w:ascii="Times New Roman" w:hAnsi="Times New Roman"/>
          <w:i/>
          <w:iCs/>
          <w:color w:val="auto"/>
          <w:lang w:val="en-GB" w:eastAsia="en-GB" w:bidi="ar-SA"/>
        </w:rPr>
        <w:t>État</w:t>
      </w:r>
      <w:proofErr w:type="spellEnd"/>
      <w:r w:rsidRPr="00951E80">
        <w:rPr>
          <w:rFonts w:ascii="Times New Roman" w:hAnsi="Times New Roman"/>
          <w:i/>
          <w:iCs/>
          <w:color w:val="auto"/>
          <w:lang w:val="en-GB" w:eastAsia="en-GB" w:bidi="ar-SA"/>
        </w:rPr>
        <w:t xml:space="preserve"> de Droit</w:t>
      </w:r>
      <w:r w:rsidRPr="00951E80">
        <w:rPr>
          <w:rFonts w:ascii="Times New Roman" w:hAnsi="Times New Roman"/>
          <w:color w:val="auto"/>
          <w:lang w:val="en-GB" w:eastAsia="en-GB" w:bidi="ar-SA"/>
        </w:rPr>
        <w:t xml:space="preserve">, in </w:t>
      </w:r>
      <w:proofErr w:type="spellStart"/>
      <w:r w:rsidRPr="00951E80">
        <w:rPr>
          <w:rFonts w:ascii="Times New Roman" w:hAnsi="Times New Roman"/>
          <w:iCs/>
          <w:color w:val="auto"/>
          <w:lang w:val="en-GB" w:eastAsia="en-GB" w:bidi="ar-SA"/>
        </w:rPr>
        <w:t>C.Starck</w:t>
      </w:r>
      <w:proofErr w:type="spellEnd"/>
      <w:r w:rsidRPr="00951E80">
        <w:rPr>
          <w:rFonts w:ascii="Times New Roman" w:hAnsi="Times New Roman"/>
          <w:color w:val="auto"/>
          <w:lang w:val="en-GB" w:eastAsia="en-GB" w:bidi="ar-SA"/>
        </w:rPr>
        <w:t xml:space="preserve">, </w:t>
      </w:r>
      <w:r w:rsidRPr="00951E80">
        <w:rPr>
          <w:rFonts w:ascii="Times New Roman" w:hAnsi="Times New Roman"/>
          <w:i/>
          <w:color w:val="auto"/>
          <w:lang w:val="en-GB" w:eastAsia="en-GB" w:bidi="ar-SA"/>
        </w:rPr>
        <w:t>Constitutionalism, Universalism and Democracy: a Comparative Analysis</w:t>
      </w:r>
      <w:r w:rsidRPr="00951E80">
        <w:rPr>
          <w:rFonts w:ascii="Times New Roman" w:hAnsi="Times New Roman"/>
          <w:color w:val="auto"/>
          <w:lang w:val="en-GB" w:eastAsia="en-GB" w:bidi="ar-SA"/>
        </w:rPr>
        <w:t xml:space="preserve">, </w:t>
      </w:r>
      <w:proofErr w:type="spellStart"/>
      <w:r w:rsidRPr="00951E80">
        <w:rPr>
          <w:rFonts w:ascii="Times New Roman" w:hAnsi="Times New Roman"/>
          <w:color w:val="auto"/>
          <w:lang w:val="en-GB" w:eastAsia="en-GB" w:bidi="ar-SA"/>
        </w:rPr>
        <w:t>Nomos</w:t>
      </w:r>
      <w:proofErr w:type="spellEnd"/>
      <w:r w:rsidRPr="00951E80">
        <w:rPr>
          <w:rFonts w:ascii="Times New Roman" w:hAnsi="Times New Roman"/>
          <w:color w:val="auto"/>
          <w:lang w:val="en-GB" w:eastAsia="en-GB" w:bidi="ar-SA"/>
        </w:rPr>
        <w:t xml:space="preserve"> </w:t>
      </w:r>
      <w:proofErr w:type="spellStart"/>
      <w:r w:rsidRPr="00951E80">
        <w:rPr>
          <w:rFonts w:ascii="Times New Roman" w:hAnsi="Times New Roman"/>
          <w:color w:val="auto"/>
          <w:lang w:val="en-GB" w:eastAsia="en-GB" w:bidi="ar-SA"/>
        </w:rPr>
        <w:t>Verlag</w:t>
      </w:r>
      <w:proofErr w:type="spellEnd"/>
      <w:r w:rsidRPr="00951E80">
        <w:rPr>
          <w:rFonts w:ascii="Times New Roman" w:hAnsi="Times New Roman"/>
          <w:color w:val="auto"/>
          <w:lang w:val="en-GB" w:eastAsia="en-GB" w:bidi="ar-SA"/>
        </w:rPr>
        <w:t xml:space="preserve">, Baden-Baden, 1999, p. 269 </w:t>
      </w:r>
      <w:r w:rsidRPr="00951E80">
        <w:rPr>
          <w:rFonts w:ascii="Times New Roman" w:hAnsi="Times New Roman"/>
          <w:i/>
          <w:color w:val="auto"/>
          <w:lang w:val="en-GB" w:eastAsia="en-GB" w:bidi="ar-SA"/>
        </w:rPr>
        <w:t xml:space="preserve">et </w:t>
      </w:r>
      <w:proofErr w:type="spellStart"/>
      <w:proofErr w:type="gramStart"/>
      <w:r w:rsidRPr="00951E80">
        <w:rPr>
          <w:rFonts w:ascii="Times New Roman" w:hAnsi="Times New Roman"/>
          <w:i/>
          <w:color w:val="auto"/>
          <w:lang w:val="en-GB" w:eastAsia="en-GB" w:bidi="ar-SA"/>
        </w:rPr>
        <w:t>seq</w:t>
      </w:r>
      <w:proofErr w:type="spellEnd"/>
      <w:r w:rsidRPr="00951E80">
        <w:rPr>
          <w:rFonts w:ascii="Times New Roman" w:hAnsi="Times New Roman"/>
          <w:color w:val="auto"/>
          <w:lang w:val="en-GB" w:eastAsia="en-GB" w:bidi="ar-SA"/>
        </w:rPr>
        <w:t xml:space="preserve"> .</w:t>
      </w:r>
      <w:proofErr w:type="gramEnd"/>
      <w:r w:rsidRPr="00951E80">
        <w:rPr>
          <w:rFonts w:ascii="Times New Roman" w:hAnsi="Times New Roman"/>
          <w:color w:val="auto"/>
          <w:lang w:val="en-GB" w:eastAsia="en-GB" w:bidi="ar-SA"/>
        </w:rPr>
        <w:t xml:space="preserve"> </w:t>
      </w:r>
    </w:p>
  </w:footnote>
  <w:footnote w:id="135">
    <w:p w:rsidR="00FF44AA" w:rsidRPr="006C4B33" w:rsidRDefault="00FF44AA" w:rsidP="00FF44AA">
      <w:pPr>
        <w:pStyle w:val="FootnoteText"/>
        <w:spacing w:after="120" w:line="240" w:lineRule="auto"/>
        <w:rPr>
          <w:rFonts w:ascii="Times New Roman" w:hAnsi="Times New Roman"/>
          <w:color w:val="auto"/>
          <w:lang w:val="en-US"/>
        </w:rPr>
      </w:pPr>
      <w:r w:rsidRPr="006C4B33">
        <w:rPr>
          <w:rStyle w:val="FootnoteReference"/>
          <w:rFonts w:ascii="Times New Roman" w:hAnsi="Times New Roman"/>
          <w:color w:val="auto"/>
        </w:rPr>
        <w:footnoteRef/>
      </w:r>
      <w:r w:rsidRPr="006C4B33">
        <w:rPr>
          <w:rFonts w:ascii="Times New Roman" w:hAnsi="Times New Roman"/>
          <w:color w:val="auto"/>
          <w:lang w:val="en-US"/>
        </w:rPr>
        <w:t xml:space="preserve"> </w:t>
      </w:r>
      <w:proofErr w:type="spellStart"/>
      <w:r w:rsidRPr="006C4B33">
        <w:rPr>
          <w:rFonts w:ascii="Times New Roman" w:hAnsi="Times New Roman"/>
          <w:color w:val="auto"/>
          <w:lang w:val="en-US"/>
        </w:rPr>
        <w:t>A.Lever</w:t>
      </w:r>
      <w:proofErr w:type="spellEnd"/>
      <w:r w:rsidRPr="006C4B33">
        <w:rPr>
          <w:rFonts w:ascii="Times New Roman" w:hAnsi="Times New Roman"/>
          <w:color w:val="auto"/>
          <w:lang w:val="en-US"/>
        </w:rPr>
        <w:t xml:space="preserve">, </w:t>
      </w:r>
      <w:proofErr w:type="spellStart"/>
      <w:proofErr w:type="gramStart"/>
      <w:r w:rsidRPr="006C4B33">
        <w:rPr>
          <w:rFonts w:ascii="Times New Roman" w:hAnsi="Times New Roman"/>
          <w:i/>
          <w:color w:val="auto"/>
          <w:lang w:val="en-US"/>
        </w:rPr>
        <w:t>op.cit</w:t>
      </w:r>
      <w:proofErr w:type="spellEnd"/>
      <w:r w:rsidRPr="006C4B33">
        <w:rPr>
          <w:rFonts w:ascii="Times New Roman" w:hAnsi="Times New Roman"/>
          <w:i/>
          <w:color w:val="auto"/>
          <w:lang w:val="en-US"/>
        </w:rPr>
        <w:t>.</w:t>
      </w:r>
      <w:r w:rsidRPr="006C4B33">
        <w:rPr>
          <w:rFonts w:ascii="Times New Roman" w:hAnsi="Times New Roman"/>
          <w:color w:val="auto"/>
          <w:lang w:val="en-US"/>
        </w:rPr>
        <w:t>,</w:t>
      </w:r>
      <w:proofErr w:type="gramEnd"/>
      <w:r w:rsidRPr="006C4B33">
        <w:rPr>
          <w:rFonts w:ascii="Times New Roman" w:hAnsi="Times New Roman"/>
          <w:color w:val="auto"/>
          <w:lang w:val="en-US"/>
        </w:rPr>
        <w:t xml:space="preserve"> p.</w:t>
      </w:r>
      <w:r>
        <w:rPr>
          <w:rFonts w:ascii="Times New Roman" w:hAnsi="Times New Roman"/>
          <w:color w:val="auto"/>
          <w:lang w:val="en-US"/>
        </w:rPr>
        <w:t>83.</w:t>
      </w:r>
    </w:p>
  </w:footnote>
  <w:footnote w:id="136">
    <w:p w:rsidR="00FF44AA" w:rsidRPr="00951E80" w:rsidRDefault="00FF44AA" w:rsidP="00FF44AA">
      <w:pPr>
        <w:pStyle w:val="FootnoteText"/>
        <w:spacing w:after="120" w:line="240" w:lineRule="auto"/>
        <w:rPr>
          <w:rFonts w:ascii="Times New Roman" w:hAnsi="Times New Roman"/>
          <w:color w:val="auto"/>
          <w:lang w:val="en-GB"/>
        </w:rPr>
      </w:pPr>
      <w:r w:rsidRPr="00951E80">
        <w:rPr>
          <w:rStyle w:val="FootnoteReference"/>
          <w:rFonts w:ascii="Times New Roman" w:hAnsi="Times New Roman"/>
          <w:color w:val="auto"/>
          <w:lang w:val="en-GB"/>
        </w:rPr>
        <w:footnoteRef/>
      </w:r>
      <w:r w:rsidRPr="00951E80">
        <w:rPr>
          <w:rFonts w:ascii="Times New Roman" w:hAnsi="Times New Roman"/>
          <w:color w:val="auto"/>
          <w:lang w:val="en-GB"/>
        </w:rPr>
        <w:t xml:space="preserve"> See </w:t>
      </w:r>
      <w:proofErr w:type="spellStart"/>
      <w:r w:rsidRPr="00951E80">
        <w:rPr>
          <w:rFonts w:ascii="Times New Roman" w:hAnsi="Times New Roman"/>
          <w:color w:val="auto"/>
          <w:lang w:val="en-GB"/>
        </w:rPr>
        <w:t>H.Kelsen</w:t>
      </w:r>
      <w:proofErr w:type="spellEnd"/>
      <w:r w:rsidRPr="00951E80">
        <w:rPr>
          <w:rFonts w:ascii="Times New Roman" w:hAnsi="Times New Roman"/>
          <w:color w:val="auto"/>
          <w:lang w:val="en-GB"/>
        </w:rPr>
        <w:t xml:space="preserve">, </w:t>
      </w:r>
      <w:proofErr w:type="spellStart"/>
      <w:r w:rsidRPr="00951E80">
        <w:rPr>
          <w:rFonts w:ascii="Times New Roman" w:hAnsi="Times New Roman"/>
          <w:i/>
          <w:color w:val="auto"/>
          <w:lang w:val="en-GB"/>
        </w:rPr>
        <w:t>Wesen</w:t>
      </w:r>
      <w:proofErr w:type="spellEnd"/>
      <w:r w:rsidRPr="00951E80">
        <w:rPr>
          <w:rFonts w:ascii="Times New Roman" w:hAnsi="Times New Roman"/>
          <w:i/>
          <w:color w:val="auto"/>
          <w:lang w:val="en-GB"/>
        </w:rPr>
        <w:t xml:space="preserve"> und </w:t>
      </w:r>
      <w:proofErr w:type="spellStart"/>
      <w:r w:rsidRPr="00951E80">
        <w:rPr>
          <w:rFonts w:ascii="Times New Roman" w:hAnsi="Times New Roman"/>
          <w:i/>
          <w:color w:val="auto"/>
          <w:lang w:val="en-GB"/>
        </w:rPr>
        <w:t>Entwicklung</w:t>
      </w:r>
      <w:proofErr w:type="spellEnd"/>
      <w:r w:rsidRPr="00951E80">
        <w:rPr>
          <w:rFonts w:ascii="Times New Roman" w:hAnsi="Times New Roman"/>
          <w:i/>
          <w:color w:val="auto"/>
          <w:lang w:val="en-GB"/>
        </w:rPr>
        <w:t xml:space="preserve"> der </w:t>
      </w:r>
      <w:proofErr w:type="spellStart"/>
      <w:r w:rsidRPr="00951E80">
        <w:rPr>
          <w:rFonts w:ascii="Times New Roman" w:hAnsi="Times New Roman"/>
          <w:i/>
          <w:color w:val="auto"/>
          <w:lang w:val="en-GB"/>
        </w:rPr>
        <w:t>Staatsgerichtsbarkeit</w:t>
      </w:r>
      <w:proofErr w:type="spellEnd"/>
      <w:r w:rsidRPr="00951E80">
        <w:rPr>
          <w:rFonts w:ascii="Times New Roman" w:hAnsi="Times New Roman"/>
          <w:color w:val="auto"/>
          <w:lang w:val="en-GB"/>
        </w:rPr>
        <w:t xml:space="preserve">, </w:t>
      </w:r>
      <w:proofErr w:type="spellStart"/>
      <w:proofErr w:type="gramStart"/>
      <w:r w:rsidRPr="00C37139">
        <w:rPr>
          <w:rFonts w:ascii="Times New Roman" w:hAnsi="Times New Roman"/>
          <w:i/>
          <w:color w:val="auto"/>
          <w:lang w:val="en-GB"/>
        </w:rPr>
        <w:t>op.cit</w:t>
      </w:r>
      <w:proofErr w:type="spellEnd"/>
      <w:r w:rsidRPr="00C37139">
        <w:rPr>
          <w:rFonts w:ascii="Times New Roman" w:hAnsi="Times New Roman"/>
          <w:i/>
          <w:color w:val="auto"/>
          <w:lang w:val="en-GB"/>
        </w:rPr>
        <w:t>.</w:t>
      </w:r>
      <w:r>
        <w:rPr>
          <w:rFonts w:ascii="Times New Roman" w:hAnsi="Times New Roman"/>
          <w:color w:val="auto"/>
          <w:lang w:val="en-GB"/>
        </w:rPr>
        <w:t>,</w:t>
      </w:r>
      <w:proofErr w:type="gramEnd"/>
      <w:r w:rsidRPr="00951E80">
        <w:rPr>
          <w:rFonts w:ascii="Times New Roman" w:hAnsi="Times New Roman"/>
          <w:color w:val="auto"/>
          <w:lang w:val="en-GB"/>
        </w:rPr>
        <w:t xml:space="preserve"> particularly p.85 where he insisted upon the fact that constitutional judges should act as a collegial body, without any political parties' influence whatsoever, while their selection should take into account their knowledge in constitutional law.</w:t>
      </w:r>
    </w:p>
  </w:footnote>
  <w:footnote w:id="137">
    <w:p w:rsidR="00FF44AA" w:rsidRPr="00951E80" w:rsidRDefault="00FF44AA" w:rsidP="00FF44AA">
      <w:pPr>
        <w:pStyle w:val="FootnoteText"/>
        <w:spacing w:after="120" w:line="240" w:lineRule="auto"/>
        <w:rPr>
          <w:rFonts w:ascii="Times New Roman" w:hAnsi="Times New Roman"/>
          <w:color w:val="auto"/>
          <w:lang w:val="en-US"/>
        </w:rPr>
      </w:pPr>
      <w:r w:rsidRPr="00951E80">
        <w:rPr>
          <w:rStyle w:val="FootnoteReference"/>
          <w:rFonts w:ascii="Times New Roman" w:hAnsi="Times New Roman"/>
          <w:color w:val="auto"/>
        </w:rPr>
        <w:footnoteRef/>
      </w:r>
      <w:r w:rsidRPr="00951E80">
        <w:rPr>
          <w:rFonts w:ascii="Times New Roman" w:hAnsi="Times New Roman"/>
          <w:color w:val="auto"/>
          <w:lang w:val="en-US"/>
        </w:rPr>
        <w:t xml:space="preserve"> </w:t>
      </w:r>
      <w:r w:rsidRPr="00951E80">
        <w:rPr>
          <w:rFonts w:ascii="Times New Roman" w:hAnsi="Times New Roman"/>
          <w:color w:val="auto"/>
          <w:lang w:val="en-US" w:bidi="ar-SA"/>
        </w:rPr>
        <w:t xml:space="preserve">Canadian Supreme Court in </w:t>
      </w:r>
      <w:r w:rsidRPr="00951E80">
        <w:rPr>
          <w:rFonts w:ascii="Times New Roman" w:hAnsi="Times New Roman"/>
          <w:i/>
          <w:color w:val="auto"/>
          <w:lang w:val="en-US" w:bidi="ar-SA"/>
        </w:rPr>
        <w:t xml:space="preserve">Hunter v </w:t>
      </w:r>
      <w:proofErr w:type="spellStart"/>
      <w:r w:rsidRPr="00951E80">
        <w:rPr>
          <w:rFonts w:ascii="Times New Roman" w:hAnsi="Times New Roman"/>
          <w:i/>
          <w:color w:val="auto"/>
          <w:lang w:val="en-US" w:bidi="ar-SA"/>
        </w:rPr>
        <w:t>Southam</w:t>
      </w:r>
      <w:proofErr w:type="spellEnd"/>
      <w:r w:rsidRPr="00951E80">
        <w:rPr>
          <w:rFonts w:ascii="Times New Roman" w:hAnsi="Times New Roman"/>
          <w:i/>
          <w:color w:val="auto"/>
          <w:lang w:val="en-US" w:bidi="ar-SA"/>
        </w:rPr>
        <w:t xml:space="preserve"> Inc.</w:t>
      </w:r>
      <w:r w:rsidRPr="00951E80">
        <w:rPr>
          <w:rFonts w:ascii="Times New Roman" w:hAnsi="Times New Roman"/>
          <w:color w:val="auto"/>
          <w:lang w:val="en-US" w:bidi="ar-SA"/>
        </w:rPr>
        <w:t xml:space="preserve">, 2 sCR145 (1984) </w:t>
      </w:r>
      <w:proofErr w:type="spellStart"/>
      <w:r w:rsidRPr="00951E80">
        <w:rPr>
          <w:rFonts w:ascii="Times New Roman" w:hAnsi="Times New Roman"/>
          <w:i/>
          <w:color w:val="auto"/>
          <w:lang w:val="en-US"/>
        </w:rPr>
        <w:t>apud</w:t>
      </w:r>
      <w:proofErr w:type="spellEnd"/>
      <w:r w:rsidRPr="00951E80">
        <w:rPr>
          <w:rFonts w:ascii="Times New Roman" w:hAnsi="Times New Roman"/>
          <w:color w:val="auto"/>
          <w:lang w:val="en-US"/>
        </w:rPr>
        <w:t xml:space="preserve"> </w:t>
      </w:r>
      <w:proofErr w:type="spellStart"/>
      <w:r w:rsidRPr="00951E80">
        <w:rPr>
          <w:rFonts w:ascii="Times New Roman" w:hAnsi="Times New Roman"/>
          <w:color w:val="auto"/>
          <w:lang w:val="en-GB" w:eastAsia="en-GB" w:bidi="ar-SA"/>
        </w:rPr>
        <w:t>D.Robertson</w:t>
      </w:r>
      <w:proofErr w:type="spellEnd"/>
      <w:r w:rsidRPr="00951E80">
        <w:rPr>
          <w:rFonts w:ascii="Times New Roman" w:hAnsi="Times New Roman"/>
          <w:color w:val="auto"/>
          <w:lang w:val="en-GB" w:eastAsia="en-GB" w:bidi="ar-SA"/>
        </w:rPr>
        <w:t xml:space="preserve">, </w:t>
      </w:r>
      <w:r w:rsidRPr="00951E80">
        <w:rPr>
          <w:rFonts w:ascii="Times New Roman" w:hAnsi="Times New Roman"/>
          <w:bCs/>
          <w:i/>
          <w:color w:val="auto"/>
          <w:lang w:val="en-GB" w:eastAsia="en-GB" w:bidi="ar-SA"/>
        </w:rPr>
        <w:t>Judge as Political Theorist: - Contemporary Constitutional Review</w:t>
      </w:r>
      <w:r w:rsidRPr="00951E80">
        <w:rPr>
          <w:rFonts w:ascii="Times New Roman" w:hAnsi="Times New Roman"/>
          <w:bCs/>
          <w:color w:val="auto"/>
          <w:lang w:val="en-GB" w:eastAsia="en-GB" w:bidi="ar-SA"/>
        </w:rPr>
        <w:t xml:space="preserve">, </w:t>
      </w:r>
      <w:r w:rsidRPr="00951E80">
        <w:rPr>
          <w:rFonts w:ascii="Times New Roman" w:hAnsi="Times New Roman"/>
          <w:color w:val="auto"/>
          <w:lang w:val="en-GB" w:eastAsia="en-GB" w:bidi="ar-SA"/>
        </w:rPr>
        <w:t>Princeton University Press, 2010, p.36.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7E7"/>
    <w:multiLevelType w:val="hybridMultilevel"/>
    <w:tmpl w:val="43B6311C"/>
    <w:lvl w:ilvl="0" w:tplc="DEFE64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8250EB"/>
    <w:multiLevelType w:val="hybridMultilevel"/>
    <w:tmpl w:val="2D0EC1C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AA"/>
    <w:rsid w:val="000C2F05"/>
    <w:rsid w:val="002D5FB9"/>
    <w:rsid w:val="002F0995"/>
    <w:rsid w:val="009F07E6"/>
    <w:rsid w:val="00D47D61"/>
    <w:rsid w:val="00FF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AA"/>
    <w:pPr>
      <w:spacing w:after="160" w:line="288" w:lineRule="auto"/>
      <w:jc w:val="both"/>
    </w:pPr>
    <w:rPr>
      <w:rFonts w:ascii="Calibri" w:eastAsia="Times New Roman" w:hAnsi="Calibri" w:cs="Times New Roman"/>
      <w:color w:val="5A5A5A"/>
      <w:sz w:val="20"/>
      <w:szCs w:val="20"/>
      <w:lang w:val="fr-FR" w:bidi="en-US"/>
    </w:rPr>
  </w:style>
  <w:style w:type="paragraph" w:styleId="Heading2">
    <w:name w:val="heading 2"/>
    <w:basedOn w:val="Normal"/>
    <w:next w:val="Normal"/>
    <w:link w:val="Heading2Char"/>
    <w:uiPriority w:val="9"/>
    <w:qFormat/>
    <w:rsid w:val="00FF44AA"/>
    <w:pPr>
      <w:keepNext/>
      <w:spacing w:line="480" w:lineRule="auto"/>
      <w:ind w:left="720"/>
      <w:outlineLvl w:val="1"/>
    </w:pPr>
    <w:rPr>
      <w:rFonts w:ascii="Times New Roman" w:hAnsi="Times New Roman"/>
      <w:b/>
      <w:bCs/>
      <w:color w:val="auto"/>
      <w:sz w:val="28"/>
      <w:szCs w:val="24"/>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4AA"/>
    <w:rPr>
      <w:rFonts w:ascii="Times New Roman" w:eastAsia="Times New Roman" w:hAnsi="Times New Roman" w:cs="Times New Roman"/>
      <w:b/>
      <w:bCs/>
      <w:sz w:val="28"/>
      <w:szCs w:val="24"/>
      <w:lang w:val="ro-RO"/>
    </w:rPr>
  </w:style>
  <w:style w:type="paragraph" w:styleId="FootnoteText">
    <w:name w:val="footnote text"/>
    <w:aliases w:val="註100以後字元,註腳文字 字元 字元 字元 字元 字元 字元,註腳文字 字元 字元 字元 字元 字元,註腳文字 字元1,註腳文字 字元 字元,ftx 字元 字元,ftx,ftx 字元 字元 字元,ftx 字元 字元 字元 字元 字元 字元 字元 字元,ftx 字元 字元 字元 字元 字元 字元,ftx 字元 字元 字元 字元 字元 字元 字元,ftx 字元 字元 字元 字元 字元 字元 字元 字元 字元 字元,fn,footnote text,字元"/>
    <w:basedOn w:val="Normal"/>
    <w:link w:val="FootnoteTextChar"/>
    <w:unhideWhenUsed/>
    <w:rsid w:val="00FF44AA"/>
  </w:style>
  <w:style w:type="character" w:customStyle="1" w:styleId="FootnoteTextChar">
    <w:name w:val="Footnote Text Char"/>
    <w:aliases w:val="註100以後字元 Char,註腳文字 字元 字元 字元 字元 字元 字元 Char,註腳文字 字元 字元 字元 字元 字元 Char,註腳文字 字元1 Char,註腳文字 字元 字元 Char,ftx 字元 字元 Char,ftx Char,ftx 字元 字元 字元 Char,ftx 字元 字元 字元 字元 字元 字元 字元 字元 Char,ftx 字元 字元 字元 字元 字元 字元 Char,ftx 字元 字元 字元 字元 字元 字元 字元 Char"/>
    <w:basedOn w:val="DefaultParagraphFont"/>
    <w:link w:val="FootnoteText"/>
    <w:rsid w:val="00FF44AA"/>
    <w:rPr>
      <w:rFonts w:ascii="Calibri" w:eastAsia="Times New Roman" w:hAnsi="Calibri" w:cs="Times New Roman"/>
      <w:color w:val="5A5A5A"/>
      <w:sz w:val="20"/>
      <w:szCs w:val="20"/>
      <w:lang w:val="fr-FR" w:bidi="en-US"/>
    </w:rPr>
  </w:style>
  <w:style w:type="character" w:styleId="FootnoteReference">
    <w:name w:val="footnote reference"/>
    <w:basedOn w:val="DefaultParagraphFont"/>
    <w:semiHidden/>
    <w:unhideWhenUsed/>
    <w:rsid w:val="00FF44AA"/>
    <w:rPr>
      <w:vertAlign w:val="superscript"/>
    </w:rPr>
  </w:style>
  <w:style w:type="character" w:styleId="Hyperlink">
    <w:name w:val="Hyperlink"/>
    <w:basedOn w:val="DefaultParagraphFont"/>
    <w:unhideWhenUsed/>
    <w:rsid w:val="00FF44AA"/>
    <w:rPr>
      <w:color w:val="0000FF"/>
      <w:u w:val="single"/>
    </w:rPr>
  </w:style>
  <w:style w:type="paragraph" w:styleId="ListParagraph">
    <w:name w:val="List Paragraph"/>
    <w:basedOn w:val="Normal"/>
    <w:uiPriority w:val="34"/>
    <w:qFormat/>
    <w:rsid w:val="00FF44AA"/>
    <w:pPr>
      <w:ind w:left="720"/>
      <w:contextualSpacing/>
    </w:pPr>
  </w:style>
  <w:style w:type="character" w:customStyle="1" w:styleId="apple-converted-space">
    <w:name w:val="apple-converted-space"/>
    <w:basedOn w:val="DefaultParagraphFont"/>
    <w:rsid w:val="00FF44AA"/>
  </w:style>
  <w:style w:type="paragraph" w:styleId="Header">
    <w:name w:val="header"/>
    <w:basedOn w:val="Normal"/>
    <w:link w:val="HeaderChar"/>
    <w:uiPriority w:val="99"/>
    <w:unhideWhenUsed/>
    <w:rsid w:val="00FF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4AA"/>
    <w:rPr>
      <w:rFonts w:ascii="Calibri" w:eastAsia="Times New Roman" w:hAnsi="Calibri" w:cs="Times New Roman"/>
      <w:color w:val="5A5A5A"/>
      <w:sz w:val="20"/>
      <w:szCs w:val="20"/>
      <w:lang w:val="fr-FR" w:bidi="en-US"/>
    </w:rPr>
  </w:style>
  <w:style w:type="paragraph" w:styleId="Footer">
    <w:name w:val="footer"/>
    <w:basedOn w:val="Normal"/>
    <w:link w:val="FooterChar"/>
    <w:uiPriority w:val="99"/>
    <w:unhideWhenUsed/>
    <w:rsid w:val="00FF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4AA"/>
    <w:rPr>
      <w:rFonts w:ascii="Calibri" w:eastAsia="Times New Roman" w:hAnsi="Calibri" w:cs="Times New Roman"/>
      <w:color w:val="5A5A5A"/>
      <w:sz w:val="20"/>
      <w:szCs w:val="20"/>
      <w:lang w:val="fr-FR"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AA"/>
    <w:pPr>
      <w:spacing w:after="160" w:line="288" w:lineRule="auto"/>
      <w:jc w:val="both"/>
    </w:pPr>
    <w:rPr>
      <w:rFonts w:ascii="Calibri" w:eastAsia="Times New Roman" w:hAnsi="Calibri" w:cs="Times New Roman"/>
      <w:color w:val="5A5A5A"/>
      <w:sz w:val="20"/>
      <w:szCs w:val="20"/>
      <w:lang w:val="fr-FR" w:bidi="en-US"/>
    </w:rPr>
  </w:style>
  <w:style w:type="paragraph" w:styleId="Heading2">
    <w:name w:val="heading 2"/>
    <w:basedOn w:val="Normal"/>
    <w:next w:val="Normal"/>
    <w:link w:val="Heading2Char"/>
    <w:uiPriority w:val="9"/>
    <w:qFormat/>
    <w:rsid w:val="00FF44AA"/>
    <w:pPr>
      <w:keepNext/>
      <w:spacing w:line="480" w:lineRule="auto"/>
      <w:ind w:left="720"/>
      <w:outlineLvl w:val="1"/>
    </w:pPr>
    <w:rPr>
      <w:rFonts w:ascii="Times New Roman" w:hAnsi="Times New Roman"/>
      <w:b/>
      <w:bCs/>
      <w:color w:val="auto"/>
      <w:sz w:val="28"/>
      <w:szCs w:val="24"/>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4AA"/>
    <w:rPr>
      <w:rFonts w:ascii="Times New Roman" w:eastAsia="Times New Roman" w:hAnsi="Times New Roman" w:cs="Times New Roman"/>
      <w:b/>
      <w:bCs/>
      <w:sz w:val="28"/>
      <w:szCs w:val="24"/>
      <w:lang w:val="ro-RO"/>
    </w:rPr>
  </w:style>
  <w:style w:type="paragraph" w:styleId="FootnoteText">
    <w:name w:val="footnote text"/>
    <w:aliases w:val="註100以後字元,註腳文字 字元 字元 字元 字元 字元 字元,註腳文字 字元 字元 字元 字元 字元,註腳文字 字元1,註腳文字 字元 字元,ftx 字元 字元,ftx,ftx 字元 字元 字元,ftx 字元 字元 字元 字元 字元 字元 字元 字元,ftx 字元 字元 字元 字元 字元 字元,ftx 字元 字元 字元 字元 字元 字元 字元,ftx 字元 字元 字元 字元 字元 字元 字元 字元 字元 字元,fn,footnote text,字元"/>
    <w:basedOn w:val="Normal"/>
    <w:link w:val="FootnoteTextChar"/>
    <w:unhideWhenUsed/>
    <w:rsid w:val="00FF44AA"/>
  </w:style>
  <w:style w:type="character" w:customStyle="1" w:styleId="FootnoteTextChar">
    <w:name w:val="Footnote Text Char"/>
    <w:aliases w:val="註100以後字元 Char,註腳文字 字元 字元 字元 字元 字元 字元 Char,註腳文字 字元 字元 字元 字元 字元 Char,註腳文字 字元1 Char,註腳文字 字元 字元 Char,ftx 字元 字元 Char,ftx Char,ftx 字元 字元 字元 Char,ftx 字元 字元 字元 字元 字元 字元 字元 字元 Char,ftx 字元 字元 字元 字元 字元 字元 Char,ftx 字元 字元 字元 字元 字元 字元 字元 Char"/>
    <w:basedOn w:val="DefaultParagraphFont"/>
    <w:link w:val="FootnoteText"/>
    <w:rsid w:val="00FF44AA"/>
    <w:rPr>
      <w:rFonts w:ascii="Calibri" w:eastAsia="Times New Roman" w:hAnsi="Calibri" w:cs="Times New Roman"/>
      <w:color w:val="5A5A5A"/>
      <w:sz w:val="20"/>
      <w:szCs w:val="20"/>
      <w:lang w:val="fr-FR" w:bidi="en-US"/>
    </w:rPr>
  </w:style>
  <w:style w:type="character" w:styleId="FootnoteReference">
    <w:name w:val="footnote reference"/>
    <w:basedOn w:val="DefaultParagraphFont"/>
    <w:semiHidden/>
    <w:unhideWhenUsed/>
    <w:rsid w:val="00FF44AA"/>
    <w:rPr>
      <w:vertAlign w:val="superscript"/>
    </w:rPr>
  </w:style>
  <w:style w:type="character" w:styleId="Hyperlink">
    <w:name w:val="Hyperlink"/>
    <w:basedOn w:val="DefaultParagraphFont"/>
    <w:unhideWhenUsed/>
    <w:rsid w:val="00FF44AA"/>
    <w:rPr>
      <w:color w:val="0000FF"/>
      <w:u w:val="single"/>
    </w:rPr>
  </w:style>
  <w:style w:type="paragraph" w:styleId="ListParagraph">
    <w:name w:val="List Paragraph"/>
    <w:basedOn w:val="Normal"/>
    <w:uiPriority w:val="34"/>
    <w:qFormat/>
    <w:rsid w:val="00FF44AA"/>
    <w:pPr>
      <w:ind w:left="720"/>
      <w:contextualSpacing/>
    </w:pPr>
  </w:style>
  <w:style w:type="character" w:customStyle="1" w:styleId="apple-converted-space">
    <w:name w:val="apple-converted-space"/>
    <w:basedOn w:val="DefaultParagraphFont"/>
    <w:rsid w:val="00FF44AA"/>
  </w:style>
  <w:style w:type="paragraph" w:styleId="Header">
    <w:name w:val="header"/>
    <w:basedOn w:val="Normal"/>
    <w:link w:val="HeaderChar"/>
    <w:uiPriority w:val="99"/>
    <w:unhideWhenUsed/>
    <w:rsid w:val="00FF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4AA"/>
    <w:rPr>
      <w:rFonts w:ascii="Calibri" w:eastAsia="Times New Roman" w:hAnsi="Calibri" w:cs="Times New Roman"/>
      <w:color w:val="5A5A5A"/>
      <w:sz w:val="20"/>
      <w:szCs w:val="20"/>
      <w:lang w:val="fr-FR" w:bidi="en-US"/>
    </w:rPr>
  </w:style>
  <w:style w:type="paragraph" w:styleId="Footer">
    <w:name w:val="footer"/>
    <w:basedOn w:val="Normal"/>
    <w:link w:val="FooterChar"/>
    <w:uiPriority w:val="99"/>
    <w:unhideWhenUsed/>
    <w:rsid w:val="00FF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4AA"/>
    <w:rPr>
      <w:rFonts w:ascii="Calibri" w:eastAsia="Times New Roman" w:hAnsi="Calibri" w:cs="Times New Roman"/>
      <w:color w:val="5A5A5A"/>
      <w:sz w:val="20"/>
      <w:szCs w:val="20"/>
      <w:lang w:val="fr-FR"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venice.coe.int/WebForms/documents/by_opinion.aspx" TargetMode="External"/><Relationship Id="rId13" Type="http://schemas.openxmlformats.org/officeDocument/2006/relationships/hyperlink" Target="http://www.bbc.co.uk/romanian/news/story/2005/07/050706_reactii_curte.shtml" TargetMode="External"/><Relationship Id="rId3" Type="http://schemas.openxmlformats.org/officeDocument/2006/relationships/hyperlink" Target="http://www.venice.coe.int/webforms/documents/CDL-AD(2011)016-E.aspx" TargetMode="External"/><Relationship Id="rId7" Type="http://schemas.openxmlformats.org/officeDocument/2006/relationships/hyperlink" Target="http://hungarianspectrum.wordpress.com/2013/03/19/kim-lane-scheppeles-testimony-at-the-helsinki-commission-hearing-on-hungary-full-text/" TargetMode="External"/><Relationship Id="rId12" Type="http://schemas.openxmlformats.org/officeDocument/2006/relationships/hyperlink" Target="http://www.venice.coe.int/WebForms/documents/?pdf=CDL-AD%282012%29026-e" TargetMode="External"/><Relationship Id="rId2" Type="http://schemas.openxmlformats.org/officeDocument/2006/relationships/hyperlink" Target="http://www.ce-review.org/00/10/tokes10.html" TargetMode="External"/><Relationship Id="rId1" Type="http://schemas.openxmlformats.org/officeDocument/2006/relationships/hyperlink" Target="http://www.gutenberg.org/files/1404/1404-h/1404-h.htm" TargetMode="External"/><Relationship Id="rId6" Type="http://schemas.openxmlformats.org/officeDocument/2006/relationships/hyperlink" Target="http://www.venice.coe.int/files/2012_03_29_MAR/2012_03_29_MAR_Marrakech_atelier_interculturel.asp" TargetMode="External"/><Relationship Id="rId11" Type="http://schemas.openxmlformats.org/officeDocument/2006/relationships/hyperlink" Target="http://www.venice.coe.int/webforms/documents/?pdf=CDL-AD(2003)004-e" TargetMode="External"/><Relationship Id="rId5" Type="http://schemas.openxmlformats.org/officeDocument/2006/relationships/hyperlink" Target="http://www.venice.coe.int/WebForms/pages/?p=01_Presentation" TargetMode="External"/><Relationship Id="rId10" Type="http://schemas.openxmlformats.org/officeDocument/2006/relationships/hyperlink" Target="http://ec.europa.eu/cvm/" TargetMode="External"/><Relationship Id="rId4" Type="http://schemas.openxmlformats.org/officeDocument/2006/relationships/hyperlink" Target="http://www.venice.coe.int/webforms/documents/?pdf=CDL-AD(2013)012-e" TargetMode="External"/><Relationship Id="rId9" Type="http://schemas.openxmlformats.org/officeDocument/2006/relationships/hyperlink" Target="http://www.venice.coe.int/webforms/events/?id=1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9518</Words>
  <Characters>52351</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2014-03-28T13:04:00Z</dcterms:created>
  <dcterms:modified xsi:type="dcterms:W3CDTF">2014-08-16T16:01:00Z</dcterms:modified>
</cp:coreProperties>
</file>