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A" w:rsidRDefault="003B7904">
      <w:pPr>
        <w:rPr>
          <w:rFonts w:ascii="Arial" w:hAnsi="Arial" w:cs="Arial"/>
        </w:rPr>
      </w:pPr>
      <w:r>
        <w:rPr>
          <w:rFonts w:ascii="Arial" w:hAnsi="Arial" w:cs="Arial"/>
        </w:rPr>
        <w:t>Barend van Leeuwen</w:t>
      </w:r>
    </w:p>
    <w:p w:rsidR="003B7904" w:rsidRDefault="003B79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Since 2011 PhD-researcher and Research Assistant at the European University Institute.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Trained as a barrister (Gray’s Inn) in the United Kingdom, specialising in criminal law and medical disciplinary law.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Studied Law at Trinity College, University of Cambridge (BA Law), and at the College of Europe in Bruges (LLM in European Legal Studies).</w:t>
      </w:r>
      <w:proofErr w:type="gramEnd"/>
      <w:r>
        <w:rPr>
          <w:rFonts w:ascii="Arial" w:hAnsi="Arial" w:cs="Arial"/>
        </w:rPr>
        <w:t xml:space="preserve"> Main fields of interest: European Law (in particular, the free movement of persons and services), European Employment Law and </w:t>
      </w:r>
      <w:r w:rsidR="00CC793F" w:rsidRPr="00CC793F">
        <w:rPr>
          <w:rFonts w:ascii="Arial" w:hAnsi="Arial" w:cs="Arial"/>
        </w:rPr>
        <w:t>Medical and Health Law</w:t>
      </w:r>
      <w:r>
        <w:rPr>
          <w:rFonts w:ascii="Arial" w:hAnsi="Arial" w:cs="Arial"/>
        </w:rPr>
        <w:t>.</w:t>
      </w:r>
    </w:p>
    <w:p w:rsidR="00EE7EDB" w:rsidRDefault="00EE7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languages: </w:t>
      </w:r>
      <w:bookmarkStart w:id="0" w:name="_GoBack"/>
      <w:bookmarkEnd w:id="0"/>
      <w:r w:rsidRPr="00EE7EDB">
        <w:rPr>
          <w:rFonts w:ascii="Arial" w:hAnsi="Arial" w:cs="Arial"/>
        </w:rPr>
        <w:t>English, Dutch, French and German</w:t>
      </w:r>
    </w:p>
    <w:p w:rsidR="00EE7EDB" w:rsidRPr="003B7904" w:rsidRDefault="00EE7EDB">
      <w:pPr>
        <w:rPr>
          <w:rFonts w:ascii="Arial" w:hAnsi="Arial" w:cs="Arial"/>
        </w:rPr>
      </w:pPr>
    </w:p>
    <w:sectPr w:rsidR="00EE7EDB" w:rsidRPr="003B7904" w:rsidSect="00EC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7"/>
    <w:rsid w:val="003B7904"/>
    <w:rsid w:val="00996978"/>
    <w:rsid w:val="00CC793F"/>
    <w:rsid w:val="00EC11DA"/>
    <w:rsid w:val="00EE7EDB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Barend van Leeuwen</dc:creator>
  <cp:lastModifiedBy>Administrator</cp:lastModifiedBy>
  <cp:revision>4</cp:revision>
  <dcterms:created xsi:type="dcterms:W3CDTF">2012-01-10T10:33:00Z</dcterms:created>
  <dcterms:modified xsi:type="dcterms:W3CDTF">2012-01-24T09:54:00Z</dcterms:modified>
</cp:coreProperties>
</file>